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D4" w:rsidRPr="00A819F5" w:rsidRDefault="009823D4">
      <w:pPr>
        <w:rPr>
          <w:rFonts w:asciiTheme="minorHAnsi" w:hAnsiTheme="minorHAnsi" w:cs="Calibri"/>
          <w:sz w:val="22"/>
          <w:szCs w:val="22"/>
          <w:lang w:val="es-AR"/>
        </w:rPr>
      </w:pPr>
    </w:p>
    <w:p w:rsidR="00A819F5" w:rsidRPr="00701D0E" w:rsidRDefault="00A819F5" w:rsidP="001A2B7C">
      <w:pPr>
        <w:jc w:val="center"/>
        <w:rPr>
          <w:rFonts w:asciiTheme="minorHAnsi" w:hAnsiTheme="minorHAnsi"/>
          <w:b/>
          <w:sz w:val="28"/>
          <w:szCs w:val="28"/>
          <w:lang w:val="es-AR"/>
        </w:rPr>
      </w:pPr>
      <w:r w:rsidRPr="00701D0E">
        <w:rPr>
          <w:rFonts w:asciiTheme="minorHAnsi" w:hAnsiTheme="minorHAnsi"/>
          <w:b/>
          <w:sz w:val="28"/>
          <w:szCs w:val="28"/>
          <w:lang w:val="es-AR"/>
        </w:rPr>
        <w:t>La Asociación Argentina de Angus presentó su primer informe económico ganadero en Expoagro</w:t>
      </w:r>
    </w:p>
    <w:p w:rsidR="00A819F5" w:rsidRPr="00701D0E" w:rsidRDefault="00A819F5" w:rsidP="001A2B7C">
      <w:pPr>
        <w:jc w:val="center"/>
        <w:rPr>
          <w:rFonts w:asciiTheme="minorHAnsi" w:hAnsiTheme="minorHAnsi"/>
          <w:i/>
          <w:sz w:val="22"/>
          <w:szCs w:val="22"/>
          <w:lang w:val="es-AR"/>
        </w:rPr>
      </w:pPr>
      <w:r w:rsidRPr="00701D0E">
        <w:rPr>
          <w:rFonts w:asciiTheme="minorHAnsi" w:hAnsiTheme="minorHAnsi"/>
          <w:i/>
          <w:sz w:val="22"/>
          <w:szCs w:val="22"/>
          <w:lang w:val="es-AR"/>
        </w:rPr>
        <w:t>Este viernes, la Asociación dio a conocer los resultados de este nuevo reporte sobre los mercados de ganados y carnes. Además, anunció la implementación de un sistema de evaluación genómica único en Latinoamérica.</w:t>
      </w:r>
    </w:p>
    <w:p w:rsidR="00A819F5" w:rsidRPr="00701D0E" w:rsidRDefault="00A819F5" w:rsidP="00A819F5">
      <w:pPr>
        <w:rPr>
          <w:rFonts w:asciiTheme="minorHAnsi" w:hAnsiTheme="minorHAnsi"/>
          <w:sz w:val="22"/>
          <w:szCs w:val="22"/>
          <w:lang w:val="es-AR"/>
        </w:rPr>
      </w:pPr>
    </w:p>
    <w:p w:rsidR="00A819F5" w:rsidRPr="00701D0E" w:rsidRDefault="00A819F5" w:rsidP="00A819F5">
      <w:pPr>
        <w:rPr>
          <w:rFonts w:asciiTheme="minorHAnsi" w:hAnsiTheme="minorHAnsi"/>
          <w:sz w:val="22"/>
          <w:szCs w:val="22"/>
          <w:lang w:val="es-AR"/>
        </w:rPr>
      </w:pPr>
      <w:r w:rsidRPr="00701D0E">
        <w:rPr>
          <w:rFonts w:asciiTheme="minorHAnsi" w:hAnsiTheme="minorHAnsi"/>
          <w:sz w:val="22"/>
          <w:szCs w:val="22"/>
          <w:lang w:val="es-AR"/>
        </w:rPr>
        <w:t xml:space="preserve">En el último día de la muestra agroindustrial, la Asociación Argentina de Angus presentó su primer informe económico sectorial realizado en conjunto con la consultora AZ </w:t>
      </w:r>
      <w:proofErr w:type="spellStart"/>
      <w:r w:rsidRPr="00701D0E">
        <w:rPr>
          <w:rFonts w:asciiTheme="minorHAnsi" w:hAnsiTheme="minorHAnsi"/>
          <w:sz w:val="22"/>
          <w:szCs w:val="22"/>
          <w:lang w:val="es-AR"/>
        </w:rPr>
        <w:t>Group</w:t>
      </w:r>
      <w:proofErr w:type="spellEnd"/>
      <w:r w:rsidRPr="00701D0E">
        <w:rPr>
          <w:rFonts w:asciiTheme="minorHAnsi" w:hAnsiTheme="minorHAnsi"/>
          <w:sz w:val="22"/>
          <w:szCs w:val="22"/>
          <w:lang w:val="es-AR"/>
        </w:rPr>
        <w:t xml:space="preserve">, un nuevo servicio de la Asociación que incluye un relevamiento de la actividad ganadera general y de Angus en particular. </w:t>
      </w:r>
    </w:p>
    <w:p w:rsidR="00A819F5" w:rsidRPr="00701D0E" w:rsidRDefault="00A819F5" w:rsidP="00A819F5">
      <w:pPr>
        <w:rPr>
          <w:rFonts w:asciiTheme="minorHAnsi" w:hAnsiTheme="minorHAnsi"/>
          <w:sz w:val="22"/>
          <w:szCs w:val="22"/>
          <w:lang w:val="es-AR"/>
        </w:rPr>
      </w:pPr>
    </w:p>
    <w:p w:rsidR="00A819F5" w:rsidRPr="00701D0E" w:rsidRDefault="00A819F5" w:rsidP="00A819F5">
      <w:pPr>
        <w:rPr>
          <w:rFonts w:asciiTheme="minorHAnsi" w:hAnsiTheme="minorHAnsi"/>
          <w:sz w:val="22"/>
          <w:szCs w:val="22"/>
          <w:lang w:val="es-AR"/>
        </w:rPr>
      </w:pPr>
      <w:r w:rsidRPr="00701D0E">
        <w:rPr>
          <w:rFonts w:asciiTheme="minorHAnsi" w:hAnsiTheme="minorHAnsi"/>
          <w:sz w:val="22"/>
          <w:szCs w:val="22"/>
          <w:lang w:val="es-AR"/>
        </w:rPr>
        <w:t xml:space="preserve">“Lo que hacemos es analizar la situación de la ganadería a nivel país y compararla con los resultados, tanto de los remates como las exposiciones de Angus, tratando de hacer foco en ese diferencial que se genera al pertenecer a la Asociación”, explicó Diego </w:t>
      </w:r>
      <w:proofErr w:type="spellStart"/>
      <w:r w:rsidRPr="00701D0E">
        <w:rPr>
          <w:rFonts w:asciiTheme="minorHAnsi" w:hAnsiTheme="minorHAnsi"/>
          <w:sz w:val="22"/>
          <w:szCs w:val="22"/>
          <w:lang w:val="es-AR"/>
        </w:rPr>
        <w:t>Ponti</w:t>
      </w:r>
      <w:proofErr w:type="spellEnd"/>
      <w:r w:rsidRPr="00701D0E">
        <w:rPr>
          <w:rFonts w:asciiTheme="minorHAnsi" w:hAnsiTheme="minorHAnsi"/>
          <w:sz w:val="22"/>
          <w:szCs w:val="22"/>
          <w:lang w:val="es-AR"/>
        </w:rPr>
        <w:t xml:space="preserve">, de AZ </w:t>
      </w:r>
      <w:proofErr w:type="spellStart"/>
      <w:r w:rsidRPr="00701D0E">
        <w:rPr>
          <w:rFonts w:asciiTheme="minorHAnsi" w:hAnsiTheme="minorHAnsi"/>
          <w:sz w:val="22"/>
          <w:szCs w:val="22"/>
          <w:lang w:val="es-AR"/>
        </w:rPr>
        <w:t>Gropup</w:t>
      </w:r>
      <w:proofErr w:type="spellEnd"/>
      <w:r w:rsidRPr="00701D0E">
        <w:rPr>
          <w:rFonts w:asciiTheme="minorHAnsi" w:hAnsiTheme="minorHAnsi"/>
          <w:sz w:val="22"/>
          <w:szCs w:val="22"/>
          <w:lang w:val="es-AR"/>
        </w:rPr>
        <w:t>.</w:t>
      </w:r>
    </w:p>
    <w:p w:rsidR="00A819F5" w:rsidRPr="00701D0E" w:rsidRDefault="00A819F5" w:rsidP="00A819F5">
      <w:pPr>
        <w:rPr>
          <w:rFonts w:asciiTheme="minorHAnsi" w:hAnsiTheme="minorHAnsi"/>
          <w:sz w:val="22"/>
          <w:szCs w:val="22"/>
          <w:lang w:val="es-AR"/>
        </w:rPr>
      </w:pPr>
    </w:p>
    <w:p w:rsidR="00A819F5" w:rsidRPr="00701D0E" w:rsidRDefault="00A819F5" w:rsidP="00A819F5">
      <w:pPr>
        <w:rPr>
          <w:rFonts w:asciiTheme="minorHAnsi" w:hAnsiTheme="minorHAnsi"/>
          <w:sz w:val="22"/>
          <w:szCs w:val="22"/>
          <w:lang w:val="es-AR"/>
        </w:rPr>
      </w:pPr>
      <w:r w:rsidRPr="00701D0E">
        <w:rPr>
          <w:rFonts w:asciiTheme="minorHAnsi" w:hAnsiTheme="minorHAnsi"/>
          <w:sz w:val="22"/>
          <w:szCs w:val="22"/>
          <w:lang w:val="es-AR"/>
        </w:rPr>
        <w:t xml:space="preserve">Entre otros parámetros, analizan comparativamente los precios promedios a nivel país, los precios de los remates generales y los resultados de los remates y exposiciones de Angus. </w:t>
      </w:r>
    </w:p>
    <w:p w:rsidR="00A819F5" w:rsidRPr="00701D0E" w:rsidRDefault="00A819F5" w:rsidP="00A819F5">
      <w:pPr>
        <w:rPr>
          <w:rFonts w:asciiTheme="minorHAnsi" w:hAnsiTheme="minorHAnsi"/>
          <w:sz w:val="22"/>
          <w:szCs w:val="22"/>
          <w:lang w:val="es-AR"/>
        </w:rPr>
      </w:pPr>
      <w:r w:rsidRPr="00701D0E">
        <w:rPr>
          <w:rFonts w:asciiTheme="minorHAnsi" w:hAnsiTheme="minorHAnsi"/>
          <w:sz w:val="22"/>
          <w:szCs w:val="22"/>
          <w:lang w:val="es-AR"/>
        </w:rPr>
        <w:t xml:space="preserve">“Primero evaluamos cómo está Angus hacia adentro, cuántas cabezas se llevan comercializadas y los precios de este año con respecto a los anteriores. Y después se comparan con la media general”, dijo </w:t>
      </w:r>
      <w:proofErr w:type="spellStart"/>
      <w:r w:rsidRPr="00701D0E">
        <w:rPr>
          <w:rFonts w:asciiTheme="minorHAnsi" w:hAnsiTheme="minorHAnsi"/>
          <w:sz w:val="22"/>
          <w:szCs w:val="22"/>
          <w:lang w:val="es-AR"/>
        </w:rPr>
        <w:t>Ponti</w:t>
      </w:r>
      <w:proofErr w:type="spellEnd"/>
      <w:r w:rsidRPr="00701D0E">
        <w:rPr>
          <w:rFonts w:asciiTheme="minorHAnsi" w:hAnsiTheme="minorHAnsi"/>
          <w:sz w:val="22"/>
          <w:szCs w:val="22"/>
          <w:lang w:val="es-AR"/>
        </w:rPr>
        <w:t xml:space="preserve">. De esa manera, explicó, “se puede ver qué diferencia estoy tomando hoy por ser Angus versus los que tienen rodeo </w:t>
      </w:r>
      <w:proofErr w:type="gramStart"/>
      <w:r w:rsidRPr="00701D0E">
        <w:rPr>
          <w:rFonts w:asciiTheme="minorHAnsi" w:hAnsiTheme="minorHAnsi"/>
          <w:sz w:val="22"/>
          <w:szCs w:val="22"/>
          <w:lang w:val="es-AR"/>
        </w:rPr>
        <w:t>Angus</w:t>
      </w:r>
      <w:proofErr w:type="gramEnd"/>
      <w:r w:rsidRPr="00701D0E">
        <w:rPr>
          <w:rFonts w:asciiTheme="minorHAnsi" w:hAnsiTheme="minorHAnsi"/>
          <w:sz w:val="22"/>
          <w:szCs w:val="22"/>
          <w:lang w:val="es-AR"/>
        </w:rPr>
        <w:t xml:space="preserve"> pero están por afuera de la Asociación, es decir, sin estar certificados”.</w:t>
      </w:r>
    </w:p>
    <w:p w:rsidR="00A819F5" w:rsidRPr="00701D0E" w:rsidRDefault="00A819F5" w:rsidP="00A819F5">
      <w:pPr>
        <w:rPr>
          <w:rFonts w:asciiTheme="minorHAnsi" w:hAnsiTheme="minorHAnsi"/>
          <w:sz w:val="22"/>
          <w:szCs w:val="22"/>
          <w:lang w:val="es-AR"/>
        </w:rPr>
      </w:pPr>
    </w:p>
    <w:p w:rsidR="00A819F5" w:rsidRPr="00701D0E" w:rsidRDefault="00A819F5" w:rsidP="00A819F5">
      <w:pPr>
        <w:rPr>
          <w:rFonts w:asciiTheme="minorHAnsi" w:hAnsiTheme="minorHAnsi"/>
          <w:sz w:val="22"/>
          <w:szCs w:val="22"/>
          <w:lang w:val="es-AR"/>
        </w:rPr>
      </w:pPr>
      <w:r w:rsidRPr="00701D0E">
        <w:rPr>
          <w:rFonts w:asciiTheme="minorHAnsi" w:hAnsiTheme="minorHAnsi"/>
          <w:sz w:val="22"/>
          <w:szCs w:val="22"/>
          <w:lang w:val="es-AR"/>
        </w:rPr>
        <w:t xml:space="preserve">También avanzan en cuestiones de márgenes para el criador, con un análisis de tres niveles de adopción de tecnología posibles: bajo, medio y alto. “El nivel alto es el que identifica a los productores de la Asociación, los que invierten en genética, en pasturas, que obtienen una mayor producción de kilos de carne y tienen un diferencial en el precio”, indicó </w:t>
      </w:r>
      <w:proofErr w:type="spellStart"/>
      <w:r w:rsidRPr="00701D0E">
        <w:rPr>
          <w:rFonts w:asciiTheme="minorHAnsi" w:hAnsiTheme="minorHAnsi"/>
          <w:sz w:val="22"/>
          <w:szCs w:val="22"/>
          <w:lang w:val="es-AR"/>
        </w:rPr>
        <w:t>Ponti</w:t>
      </w:r>
      <w:proofErr w:type="spellEnd"/>
      <w:r w:rsidRPr="00701D0E">
        <w:rPr>
          <w:rFonts w:asciiTheme="minorHAnsi" w:hAnsiTheme="minorHAnsi"/>
          <w:sz w:val="22"/>
          <w:szCs w:val="22"/>
          <w:lang w:val="es-AR"/>
        </w:rPr>
        <w:t>.</w:t>
      </w:r>
    </w:p>
    <w:p w:rsidR="00A819F5" w:rsidRPr="00701D0E" w:rsidRDefault="00A819F5" w:rsidP="00A819F5">
      <w:pPr>
        <w:rPr>
          <w:rFonts w:asciiTheme="minorHAnsi" w:hAnsiTheme="minorHAnsi"/>
          <w:sz w:val="22"/>
          <w:szCs w:val="22"/>
          <w:lang w:val="es-AR"/>
        </w:rPr>
      </w:pPr>
    </w:p>
    <w:p w:rsidR="00A819F5" w:rsidRPr="00701D0E" w:rsidRDefault="00A819F5" w:rsidP="00A819F5">
      <w:pPr>
        <w:rPr>
          <w:rFonts w:asciiTheme="minorHAnsi" w:hAnsiTheme="minorHAnsi"/>
          <w:sz w:val="22"/>
          <w:szCs w:val="22"/>
          <w:lang w:val="es-AR"/>
        </w:rPr>
      </w:pPr>
      <w:r w:rsidRPr="00701D0E">
        <w:rPr>
          <w:rFonts w:asciiTheme="minorHAnsi" w:hAnsiTheme="minorHAnsi"/>
          <w:sz w:val="22"/>
          <w:szCs w:val="22"/>
          <w:lang w:val="es-AR"/>
        </w:rPr>
        <w:t xml:space="preserve">Además, realizan un seguimiento sectorial de la ganadería, “es lo que llamamos la </w:t>
      </w:r>
      <w:proofErr w:type="spellStart"/>
      <w:r w:rsidRPr="00701D0E">
        <w:rPr>
          <w:rFonts w:asciiTheme="minorHAnsi" w:hAnsiTheme="minorHAnsi"/>
          <w:sz w:val="22"/>
          <w:szCs w:val="22"/>
          <w:lang w:val="es-AR"/>
        </w:rPr>
        <w:t>macroganadería</w:t>
      </w:r>
      <w:proofErr w:type="spellEnd"/>
      <w:r w:rsidRPr="00701D0E">
        <w:rPr>
          <w:rFonts w:asciiTheme="minorHAnsi" w:hAnsiTheme="minorHAnsi"/>
          <w:sz w:val="22"/>
          <w:szCs w:val="22"/>
          <w:lang w:val="es-AR"/>
        </w:rPr>
        <w:t>, que es básicamente seguir los indicadores de faena, producción, exportaciones, porcentaje de hembras en faena, etc. para ofrecerle al productor una foto actual de la ganadería a nivel país”, detalló.</w:t>
      </w:r>
    </w:p>
    <w:p w:rsidR="00A819F5" w:rsidRPr="00701D0E" w:rsidRDefault="00A819F5" w:rsidP="00A819F5">
      <w:pPr>
        <w:rPr>
          <w:rFonts w:asciiTheme="minorHAnsi" w:hAnsiTheme="minorHAnsi"/>
          <w:sz w:val="22"/>
          <w:szCs w:val="22"/>
          <w:lang w:val="es-AR"/>
        </w:rPr>
      </w:pPr>
    </w:p>
    <w:p w:rsidR="00A819F5" w:rsidRPr="00701D0E" w:rsidRDefault="00A819F5" w:rsidP="00A819F5">
      <w:pPr>
        <w:rPr>
          <w:rFonts w:asciiTheme="minorHAnsi" w:hAnsiTheme="minorHAnsi"/>
          <w:sz w:val="22"/>
          <w:szCs w:val="22"/>
          <w:lang w:val="es-AR"/>
        </w:rPr>
      </w:pPr>
      <w:r w:rsidRPr="00701D0E">
        <w:rPr>
          <w:rFonts w:asciiTheme="minorHAnsi" w:hAnsiTheme="minorHAnsi"/>
          <w:sz w:val="22"/>
          <w:szCs w:val="22"/>
          <w:lang w:val="es-AR"/>
        </w:rPr>
        <w:t xml:space="preserve">En cuanto a los resultados del informe, Sebastián </w:t>
      </w:r>
      <w:proofErr w:type="spellStart"/>
      <w:r w:rsidRPr="00701D0E">
        <w:rPr>
          <w:rFonts w:asciiTheme="minorHAnsi" w:hAnsiTheme="minorHAnsi"/>
          <w:sz w:val="22"/>
          <w:szCs w:val="22"/>
          <w:lang w:val="es-AR"/>
        </w:rPr>
        <w:t>Salvaro</w:t>
      </w:r>
      <w:proofErr w:type="spellEnd"/>
      <w:r w:rsidRPr="00701D0E">
        <w:rPr>
          <w:rFonts w:asciiTheme="minorHAnsi" w:hAnsiTheme="minorHAnsi"/>
          <w:sz w:val="22"/>
          <w:szCs w:val="22"/>
          <w:lang w:val="es-AR"/>
        </w:rPr>
        <w:t xml:space="preserve">, integrante de la consultora, indicó que “en la macro son favorables en el corto plazo para el mercado de la carne, y quienes lo están captando más rápidamente son los productores que tiene un sistema de producción basado en genética, en manejo, en alta competitividad”. </w:t>
      </w:r>
    </w:p>
    <w:p w:rsidR="00A819F5" w:rsidRPr="00701D0E" w:rsidRDefault="00A819F5" w:rsidP="00A819F5">
      <w:pPr>
        <w:rPr>
          <w:rFonts w:asciiTheme="minorHAnsi" w:hAnsiTheme="minorHAnsi"/>
          <w:sz w:val="22"/>
          <w:szCs w:val="22"/>
          <w:lang w:val="es-AR"/>
        </w:rPr>
      </w:pPr>
    </w:p>
    <w:p w:rsidR="00A819F5" w:rsidRPr="00701D0E" w:rsidRDefault="00A819F5" w:rsidP="00A819F5">
      <w:pPr>
        <w:rPr>
          <w:rFonts w:asciiTheme="minorHAnsi" w:hAnsiTheme="minorHAnsi"/>
          <w:sz w:val="22"/>
          <w:szCs w:val="22"/>
          <w:lang w:val="es-AR"/>
        </w:rPr>
      </w:pPr>
      <w:r w:rsidRPr="00701D0E">
        <w:rPr>
          <w:rFonts w:asciiTheme="minorHAnsi" w:hAnsiTheme="minorHAnsi"/>
          <w:sz w:val="22"/>
          <w:szCs w:val="22"/>
          <w:lang w:val="es-AR"/>
        </w:rPr>
        <w:t xml:space="preserve">Consultado sobre el mentando boom ganadero, </w:t>
      </w:r>
      <w:proofErr w:type="spellStart"/>
      <w:r w:rsidRPr="00701D0E">
        <w:rPr>
          <w:rFonts w:asciiTheme="minorHAnsi" w:hAnsiTheme="minorHAnsi"/>
          <w:sz w:val="22"/>
          <w:szCs w:val="22"/>
          <w:lang w:val="es-AR"/>
        </w:rPr>
        <w:t>Salvaro</w:t>
      </w:r>
      <w:proofErr w:type="spellEnd"/>
      <w:r w:rsidRPr="00701D0E">
        <w:rPr>
          <w:rFonts w:asciiTheme="minorHAnsi" w:hAnsiTheme="minorHAnsi"/>
          <w:sz w:val="22"/>
          <w:szCs w:val="22"/>
          <w:lang w:val="es-AR"/>
        </w:rPr>
        <w:t xml:space="preserve"> aseguró que ya se puede ver en algunos indicadores: “</w:t>
      </w:r>
      <w:proofErr w:type="spellStart"/>
      <w:r w:rsidRPr="00701D0E">
        <w:rPr>
          <w:rFonts w:asciiTheme="minorHAnsi" w:hAnsiTheme="minorHAnsi"/>
          <w:sz w:val="22"/>
          <w:szCs w:val="22"/>
          <w:lang w:val="es-AR"/>
        </w:rPr>
        <w:t>Aún</w:t>
      </w:r>
      <w:proofErr w:type="spellEnd"/>
      <w:r w:rsidRPr="00701D0E">
        <w:rPr>
          <w:rFonts w:asciiTheme="minorHAnsi" w:hAnsiTheme="minorHAnsi"/>
          <w:sz w:val="22"/>
          <w:szCs w:val="22"/>
          <w:lang w:val="es-AR"/>
        </w:rPr>
        <w:t xml:space="preserve"> siendo optimistas, no pensábamos que íbamos a llegar a estos 650.000 </w:t>
      </w:r>
      <w:proofErr w:type="spellStart"/>
      <w:r w:rsidRPr="00701D0E">
        <w:rPr>
          <w:rFonts w:asciiTheme="minorHAnsi" w:hAnsiTheme="minorHAnsi"/>
          <w:sz w:val="22"/>
          <w:szCs w:val="22"/>
          <w:lang w:val="es-AR"/>
        </w:rPr>
        <w:t>tn</w:t>
      </w:r>
      <w:proofErr w:type="spellEnd"/>
      <w:r w:rsidRPr="00701D0E">
        <w:rPr>
          <w:rFonts w:asciiTheme="minorHAnsi" w:hAnsiTheme="minorHAnsi"/>
          <w:sz w:val="22"/>
          <w:szCs w:val="22"/>
          <w:lang w:val="es-AR"/>
        </w:rPr>
        <w:t xml:space="preserve"> de carne exportadas”, ejemplificó. “Si nos paramos en una mirada de corto plazo, está siendo muy favorable; si miramos a mediano plazo siempre hay algún gris y a largo plazo somos muy optimistas. Es decir que tenemos un 66% de probabilidades de que sea bueno”, analizó.</w:t>
      </w:r>
    </w:p>
    <w:p w:rsidR="00A819F5" w:rsidRPr="00701D0E" w:rsidRDefault="00A819F5" w:rsidP="00A819F5">
      <w:pPr>
        <w:rPr>
          <w:rFonts w:asciiTheme="minorHAnsi" w:hAnsiTheme="minorHAnsi"/>
          <w:sz w:val="22"/>
          <w:szCs w:val="22"/>
          <w:lang w:val="es-AR"/>
        </w:rPr>
      </w:pPr>
    </w:p>
    <w:p w:rsidR="00A819F5" w:rsidRPr="00701D0E" w:rsidRDefault="00A819F5" w:rsidP="00A819F5">
      <w:pPr>
        <w:rPr>
          <w:rFonts w:asciiTheme="minorHAnsi" w:hAnsiTheme="minorHAnsi"/>
          <w:sz w:val="22"/>
          <w:szCs w:val="22"/>
          <w:lang w:val="es-AR"/>
        </w:rPr>
      </w:pPr>
      <w:r w:rsidRPr="00701D0E">
        <w:rPr>
          <w:rFonts w:asciiTheme="minorHAnsi" w:hAnsiTheme="minorHAnsi"/>
          <w:sz w:val="22"/>
          <w:szCs w:val="22"/>
          <w:lang w:val="es-AR"/>
        </w:rPr>
        <w:lastRenderedPageBreak/>
        <w:t xml:space="preserve">Durante la charla, </w:t>
      </w:r>
      <w:proofErr w:type="spellStart"/>
      <w:r w:rsidRPr="00701D0E">
        <w:rPr>
          <w:rFonts w:asciiTheme="minorHAnsi" w:hAnsiTheme="minorHAnsi"/>
          <w:sz w:val="22"/>
          <w:szCs w:val="22"/>
          <w:lang w:val="es-AR"/>
        </w:rPr>
        <w:t>Ponti</w:t>
      </w:r>
      <w:proofErr w:type="spellEnd"/>
      <w:r w:rsidRPr="00701D0E">
        <w:rPr>
          <w:rFonts w:asciiTheme="minorHAnsi" w:hAnsiTheme="minorHAnsi"/>
          <w:sz w:val="22"/>
          <w:szCs w:val="22"/>
          <w:lang w:val="es-AR"/>
        </w:rPr>
        <w:t xml:space="preserve"> también hizo foco en el contexto global desde el punto de vista cualitativo, apuntando a las oportunidades y demandas de los mercados de valor que hoy son cada vez más exigentes con consumidores mucho más desarrollados e informados. “A ellos ya nos les alcanza con que le digan que es carne argentina, quieren la certificación, el sello: si es Angus, </w:t>
      </w:r>
      <w:proofErr w:type="spellStart"/>
      <w:r w:rsidRPr="00701D0E">
        <w:rPr>
          <w:rFonts w:asciiTheme="minorHAnsi" w:hAnsiTheme="minorHAnsi"/>
          <w:sz w:val="22"/>
          <w:szCs w:val="22"/>
          <w:lang w:val="es-AR"/>
        </w:rPr>
        <w:t>ponele</w:t>
      </w:r>
      <w:proofErr w:type="spellEnd"/>
      <w:r w:rsidRPr="00701D0E">
        <w:rPr>
          <w:rFonts w:asciiTheme="minorHAnsi" w:hAnsiTheme="minorHAnsi"/>
          <w:sz w:val="22"/>
          <w:szCs w:val="22"/>
          <w:lang w:val="es-AR"/>
        </w:rPr>
        <w:t xml:space="preserve"> que es Angus. Ahí tenemos un nicho de valor inmenso para trasladar todo el potencial de la genética Angus hacia el consumidor final”, remarcó </w:t>
      </w:r>
    </w:p>
    <w:p w:rsidR="00A819F5" w:rsidRPr="00701D0E" w:rsidRDefault="00A819F5" w:rsidP="00A819F5">
      <w:pPr>
        <w:rPr>
          <w:rFonts w:asciiTheme="minorHAnsi" w:hAnsiTheme="minorHAnsi"/>
          <w:b/>
          <w:sz w:val="22"/>
          <w:szCs w:val="22"/>
          <w:lang w:val="es-AR"/>
        </w:rPr>
      </w:pPr>
    </w:p>
    <w:p w:rsidR="00A819F5" w:rsidRPr="00701D0E" w:rsidRDefault="00A819F5" w:rsidP="00A819F5">
      <w:pPr>
        <w:rPr>
          <w:rFonts w:asciiTheme="minorHAnsi" w:hAnsiTheme="minorHAnsi"/>
          <w:b/>
          <w:sz w:val="22"/>
          <w:szCs w:val="22"/>
          <w:lang w:val="es-AR"/>
        </w:rPr>
      </w:pPr>
      <w:r w:rsidRPr="00701D0E">
        <w:rPr>
          <w:rFonts w:asciiTheme="minorHAnsi" w:hAnsiTheme="minorHAnsi"/>
          <w:b/>
          <w:sz w:val="22"/>
          <w:szCs w:val="22"/>
          <w:lang w:val="es-AR"/>
        </w:rPr>
        <w:t>Sistema de evaluación genómica</w:t>
      </w:r>
    </w:p>
    <w:p w:rsidR="00A819F5" w:rsidRPr="00701D0E" w:rsidRDefault="00A819F5" w:rsidP="00A819F5">
      <w:pPr>
        <w:rPr>
          <w:rFonts w:asciiTheme="minorHAnsi" w:hAnsiTheme="minorHAnsi"/>
          <w:sz w:val="22"/>
          <w:szCs w:val="22"/>
          <w:lang w:val="es-AR"/>
        </w:rPr>
      </w:pPr>
      <w:r w:rsidRPr="00701D0E">
        <w:rPr>
          <w:rFonts w:asciiTheme="minorHAnsi" w:hAnsiTheme="minorHAnsi"/>
          <w:sz w:val="22"/>
          <w:szCs w:val="22"/>
          <w:lang w:val="es-AR"/>
        </w:rPr>
        <w:t xml:space="preserve">Durante la mañana del viernes, la Asociación también presentó su nuevo sistema de evaluación genómica de reproductores, único en Latinoamérica que pondrán en servicio el próximo lunes. “Consiste en evaluar a los reproductores a través de un análisis genómico de ADN a partir de un pelo o una gota de sangre que nos permite hacer una proyección de ese animal apenas nace, sin necesidad de esperar a que tengan descendencia para poder evaluarlo”, explicó el director ejecutivo de la institución, Javier Martínez del Valle. Para eso, durante 5 años trabajaron en armar el genoma del Angus argentino, en conjunto con un equipo </w:t>
      </w:r>
      <w:r w:rsidR="00701D0E" w:rsidRPr="00701D0E">
        <w:rPr>
          <w:rFonts w:asciiTheme="minorHAnsi" w:hAnsiTheme="minorHAnsi"/>
          <w:sz w:val="22"/>
          <w:szCs w:val="22"/>
          <w:lang w:val="es-AR"/>
        </w:rPr>
        <w:t>del</w:t>
      </w:r>
      <w:bookmarkStart w:id="0" w:name="_GoBack"/>
      <w:bookmarkEnd w:id="0"/>
      <w:r w:rsidRPr="00701D0E">
        <w:rPr>
          <w:rFonts w:asciiTheme="minorHAnsi" w:hAnsiTheme="minorHAnsi"/>
          <w:sz w:val="22"/>
          <w:szCs w:val="22"/>
          <w:lang w:val="es-AR"/>
        </w:rPr>
        <w:t xml:space="preserve"> INTA, la Universidad de Georgia y técnicos de la Asociación.</w:t>
      </w:r>
    </w:p>
    <w:p w:rsidR="00A819F5" w:rsidRPr="00701D0E" w:rsidRDefault="00A819F5" w:rsidP="00A819F5">
      <w:pPr>
        <w:rPr>
          <w:rFonts w:asciiTheme="minorHAnsi" w:hAnsiTheme="minorHAnsi"/>
          <w:sz w:val="22"/>
          <w:szCs w:val="22"/>
          <w:lang w:val="es-AR"/>
        </w:rPr>
      </w:pPr>
    </w:p>
    <w:p w:rsidR="00A819F5" w:rsidRPr="00701D0E" w:rsidRDefault="00A819F5" w:rsidP="00A819F5">
      <w:pPr>
        <w:rPr>
          <w:rFonts w:asciiTheme="minorHAnsi" w:hAnsiTheme="minorHAnsi"/>
          <w:sz w:val="22"/>
          <w:szCs w:val="22"/>
          <w:lang w:val="es-AR"/>
        </w:rPr>
      </w:pPr>
      <w:r w:rsidRPr="00701D0E">
        <w:rPr>
          <w:rFonts w:asciiTheme="minorHAnsi" w:hAnsiTheme="minorHAnsi"/>
          <w:sz w:val="22"/>
          <w:szCs w:val="22"/>
          <w:lang w:val="es-AR"/>
        </w:rPr>
        <w:t>Desde el lunes, el servicio estará disponible para los criadores a un valor de 38 dólares por reproductor y solo una muestra de pelo del animal será suficiente para poder realizar la evaluación genómica.</w:t>
      </w:r>
    </w:p>
    <w:p w:rsidR="00A819F5" w:rsidRPr="00701D0E" w:rsidRDefault="00A819F5" w:rsidP="00A819F5">
      <w:pPr>
        <w:rPr>
          <w:lang w:val="es-AR"/>
        </w:rPr>
      </w:pPr>
    </w:p>
    <w:p w:rsidR="003F329F" w:rsidRDefault="003F329F" w:rsidP="009823D4">
      <w:pPr>
        <w:jc w:val="center"/>
        <w:rPr>
          <w:rFonts w:ascii="Calibri" w:hAnsi="Calibri" w:cs="Calibri"/>
          <w:b/>
          <w:sz w:val="28"/>
          <w:szCs w:val="28"/>
          <w:lang w:val="es-AR"/>
        </w:rPr>
      </w:pPr>
    </w:p>
    <w:p w:rsidR="00DB0CAC" w:rsidRDefault="00DB0CAC" w:rsidP="00DB0CAC">
      <w:pPr>
        <w:rPr>
          <w:rFonts w:ascii="Calibri" w:hAnsi="Calibri" w:cs="Calibri"/>
          <w:lang w:val="es-AR"/>
        </w:rPr>
      </w:pPr>
    </w:p>
    <w:p w:rsidR="00DB0CAC" w:rsidRPr="00DB0CAC" w:rsidRDefault="00DB0CAC" w:rsidP="00DB0CAC">
      <w:pPr>
        <w:jc w:val="center"/>
        <w:rPr>
          <w:rFonts w:asciiTheme="minorHAnsi" w:hAnsiTheme="minorHAnsi"/>
          <w:b/>
          <w:sz w:val="28"/>
          <w:szCs w:val="28"/>
          <w:lang w:val="es-AR"/>
        </w:rPr>
      </w:pPr>
    </w:p>
    <w:p w:rsidR="00DB0CAC" w:rsidRPr="00DB0CAC" w:rsidRDefault="00DB0CAC" w:rsidP="00DB0CAC">
      <w:pPr>
        <w:tabs>
          <w:tab w:val="left" w:pos="6175"/>
        </w:tabs>
        <w:rPr>
          <w:rFonts w:asciiTheme="minorHAnsi" w:hAnsiTheme="minorHAnsi"/>
          <w:sz w:val="22"/>
          <w:szCs w:val="22"/>
          <w:lang w:val="es-AR"/>
        </w:rPr>
      </w:pPr>
      <w:r w:rsidRPr="00DB0CAC">
        <w:rPr>
          <w:rFonts w:asciiTheme="minorHAnsi" w:hAnsiTheme="minorHAnsi"/>
          <w:sz w:val="22"/>
          <w:szCs w:val="22"/>
          <w:lang w:val="es-AR"/>
        </w:rPr>
        <w:t xml:space="preserve">Más información en: </w:t>
      </w:r>
      <w:hyperlink r:id="rId6" w:history="1">
        <w:r w:rsidRPr="00DB0CAC">
          <w:rPr>
            <w:rStyle w:val="Hipervnculo"/>
            <w:rFonts w:asciiTheme="minorHAnsi" w:hAnsiTheme="minorHAnsi"/>
            <w:sz w:val="22"/>
            <w:szCs w:val="22"/>
            <w:lang w:val="es-AR"/>
          </w:rPr>
          <w:t>www.expoagro.com.ar</w:t>
        </w:r>
      </w:hyperlink>
    </w:p>
    <w:p w:rsidR="00DB0CAC" w:rsidRDefault="00DB0CAC" w:rsidP="00DB0CAC">
      <w:pPr>
        <w:tabs>
          <w:tab w:val="left" w:pos="6175"/>
        </w:tabs>
        <w:rPr>
          <w:rFonts w:asciiTheme="minorHAnsi" w:hAnsiTheme="minorHAnsi"/>
          <w:lang w:val="es-AR"/>
        </w:rPr>
      </w:pPr>
    </w:p>
    <w:p w:rsidR="00DB0CAC" w:rsidRPr="00747FD3" w:rsidRDefault="00DB0CAC" w:rsidP="00DB0CAC">
      <w:pPr>
        <w:tabs>
          <w:tab w:val="left" w:pos="6175"/>
        </w:tabs>
        <w:rPr>
          <w:rFonts w:asciiTheme="minorHAnsi" w:hAnsiTheme="minorHAnsi"/>
          <w:lang w:val="es-AR"/>
        </w:rPr>
      </w:pPr>
      <w:r w:rsidRPr="00747FD3">
        <w:rPr>
          <w:rFonts w:asciiTheme="minorHAnsi" w:hAnsiTheme="minorHAnsi"/>
          <w:lang w:val="es-AR"/>
        </w:rPr>
        <w:tab/>
      </w:r>
    </w:p>
    <w:p w:rsidR="00DB0CAC" w:rsidRPr="000932B0" w:rsidRDefault="00DB0CAC" w:rsidP="00DB0CAC">
      <w:pPr>
        <w:rPr>
          <w:rFonts w:asciiTheme="minorHAnsi" w:hAnsiTheme="minorHAnsi" w:cs="Calibri"/>
          <w:lang w:val="es-AR"/>
        </w:rPr>
      </w:pPr>
    </w:p>
    <w:p w:rsidR="00225D6B" w:rsidRPr="009823D4" w:rsidRDefault="00225D6B">
      <w:pPr>
        <w:rPr>
          <w:rFonts w:ascii="Calibri" w:hAnsi="Calibri" w:cs="Calibri"/>
          <w:sz w:val="22"/>
          <w:szCs w:val="22"/>
          <w:lang w:val="es-AR"/>
        </w:rPr>
      </w:pPr>
    </w:p>
    <w:sectPr w:rsidR="00225D6B" w:rsidRPr="009823D4" w:rsidSect="007E04F5">
      <w:headerReference w:type="default" r:id="rId7"/>
      <w:footerReference w:type="default" r:id="rId8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7BC" w:rsidRDefault="00CD27BC" w:rsidP="007E04F5">
      <w:r>
        <w:separator/>
      </w:r>
    </w:p>
  </w:endnote>
  <w:endnote w:type="continuationSeparator" w:id="0">
    <w:p w:rsidR="00CD27BC" w:rsidRDefault="00CD27BC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5" w:rsidRDefault="008163E2">
    <w:pPr>
      <w:pStyle w:val="Piedepgina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7BC" w:rsidRDefault="00CD27BC" w:rsidP="007E04F5">
      <w:r>
        <w:separator/>
      </w:r>
    </w:p>
  </w:footnote>
  <w:footnote w:type="continuationSeparator" w:id="0">
    <w:p w:rsidR="00CD27BC" w:rsidRDefault="00CD27BC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F5" w:rsidRDefault="008163E2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F5"/>
    <w:rsid w:val="00050B7B"/>
    <w:rsid w:val="000656FD"/>
    <w:rsid w:val="000C6B71"/>
    <w:rsid w:val="00130AF4"/>
    <w:rsid w:val="001A2B7C"/>
    <w:rsid w:val="001D7F15"/>
    <w:rsid w:val="00225D6B"/>
    <w:rsid w:val="002279CE"/>
    <w:rsid w:val="00324A41"/>
    <w:rsid w:val="003F329F"/>
    <w:rsid w:val="004933DA"/>
    <w:rsid w:val="004B69F3"/>
    <w:rsid w:val="004C6386"/>
    <w:rsid w:val="004E7E4F"/>
    <w:rsid w:val="0059369F"/>
    <w:rsid w:val="005F6891"/>
    <w:rsid w:val="00612DD2"/>
    <w:rsid w:val="006D59A9"/>
    <w:rsid w:val="00701D0E"/>
    <w:rsid w:val="00742903"/>
    <w:rsid w:val="007E04F5"/>
    <w:rsid w:val="008163E2"/>
    <w:rsid w:val="008809FC"/>
    <w:rsid w:val="008B0CF2"/>
    <w:rsid w:val="009655EC"/>
    <w:rsid w:val="00966EB7"/>
    <w:rsid w:val="009823D4"/>
    <w:rsid w:val="009931C8"/>
    <w:rsid w:val="00997795"/>
    <w:rsid w:val="009D0061"/>
    <w:rsid w:val="009F46A7"/>
    <w:rsid w:val="00A425F8"/>
    <w:rsid w:val="00A819F5"/>
    <w:rsid w:val="00A8721B"/>
    <w:rsid w:val="00AB4AE3"/>
    <w:rsid w:val="00AC2CA4"/>
    <w:rsid w:val="00B225EF"/>
    <w:rsid w:val="00C0314C"/>
    <w:rsid w:val="00CD27BC"/>
    <w:rsid w:val="00D13D3E"/>
    <w:rsid w:val="00D73B61"/>
    <w:rsid w:val="00D776F4"/>
    <w:rsid w:val="00DB0CAC"/>
    <w:rsid w:val="00DB39BE"/>
    <w:rsid w:val="00DE1642"/>
    <w:rsid w:val="00E15B2A"/>
    <w:rsid w:val="00E76A0E"/>
    <w:rsid w:val="00E8093F"/>
    <w:rsid w:val="00E820D5"/>
    <w:rsid w:val="00EB032B"/>
    <w:rsid w:val="00F02A83"/>
    <w:rsid w:val="00F050FE"/>
    <w:rsid w:val="00F9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BB28CC-FCF9-42E3-86C3-3FD69A75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9CE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paragraph" w:styleId="NormalWeb">
    <w:name w:val="Normal (Web)"/>
    <w:basedOn w:val="Normal"/>
    <w:uiPriority w:val="99"/>
    <w:semiHidden/>
    <w:unhideWhenUsed/>
    <w:rsid w:val="008163E2"/>
    <w:pPr>
      <w:spacing w:before="100" w:beforeAutospacing="1" w:after="100" w:afterAutospacing="1"/>
    </w:pPr>
    <w:rPr>
      <w:rFonts w:eastAsia="Times New Roman"/>
    </w:rPr>
  </w:style>
  <w:style w:type="character" w:styleId="Hipervnculo">
    <w:name w:val="Hyperlink"/>
    <w:basedOn w:val="Fuentedeprrafopredeter"/>
    <w:uiPriority w:val="99"/>
    <w:unhideWhenUsed/>
    <w:rsid w:val="008163E2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742903"/>
  </w:style>
  <w:style w:type="character" w:styleId="Textoennegrita">
    <w:name w:val="Strong"/>
    <w:basedOn w:val="Fuentedeprrafopredeter"/>
    <w:uiPriority w:val="22"/>
    <w:qFormat/>
    <w:rsid w:val="00D13D3E"/>
    <w:rPr>
      <w:b/>
      <w:bCs/>
    </w:rPr>
  </w:style>
  <w:style w:type="character" w:styleId="nfasis">
    <w:name w:val="Emphasis"/>
    <w:basedOn w:val="Fuentedeprrafopredeter"/>
    <w:uiPriority w:val="20"/>
    <w:qFormat/>
    <w:rsid w:val="00D13D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Lorena Tesio - PUKEN</cp:lastModifiedBy>
  <cp:revision>3</cp:revision>
  <dcterms:created xsi:type="dcterms:W3CDTF">2019-03-15T18:37:00Z</dcterms:created>
  <dcterms:modified xsi:type="dcterms:W3CDTF">2019-03-15T19:13:00Z</dcterms:modified>
</cp:coreProperties>
</file>