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0E" w:rsidRDefault="0050150E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50150E" w:rsidRPr="0050150E" w:rsidRDefault="0050150E" w:rsidP="0050150E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</w:pPr>
      <w:bookmarkStart w:id="0" w:name="_GoBack"/>
      <w:r w:rsidRPr="0050150E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>Santander Río tendrá u</w:t>
      </w:r>
      <w:r w:rsidR="00CE7AD4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>na fuerte presencia en Expoagro</w:t>
      </w:r>
      <w:r w:rsidRPr="0050150E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 xml:space="preserve"> con una propuesta de valor integral</w:t>
      </w:r>
    </w:p>
    <w:bookmarkEnd w:id="0"/>
    <w:p w:rsidR="0050150E" w:rsidRPr="0050150E" w:rsidRDefault="0050150E" w:rsidP="0050150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50150E" w:rsidRPr="0050150E" w:rsidRDefault="0050150E" w:rsidP="0050150E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i/>
          <w:szCs w:val="24"/>
          <w:lang w:eastAsia="es-AR"/>
        </w:rPr>
      </w:pPr>
      <w:r w:rsidRPr="0050150E"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Desde el martes 12 al viernes 15 de marzo, Santander Río tendrá una fuerte presencia en </w:t>
      </w:r>
      <w:r w:rsidRPr="0050150E"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la 13° edición de </w:t>
      </w:r>
      <w:r w:rsidRPr="0050150E">
        <w:rPr>
          <w:rFonts w:asciiTheme="minorHAnsi" w:eastAsia="Times New Roman" w:hAnsiTheme="minorHAnsi" w:cstheme="minorHAnsi"/>
          <w:i/>
          <w:szCs w:val="24"/>
          <w:lang w:eastAsia="es-AR"/>
        </w:rPr>
        <w:t>Expoagro, el principal centro de negocios a cielo abierto del país para las empresas proveedoras de insumos y servicios del agro argentino.</w:t>
      </w:r>
    </w:p>
    <w:p w:rsidR="0050150E" w:rsidRPr="0050150E" w:rsidRDefault="0050150E" w:rsidP="0050150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50150E" w:rsidRPr="0050150E" w:rsidRDefault="0050150E" w:rsidP="0050150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50150E">
        <w:rPr>
          <w:rFonts w:asciiTheme="minorHAnsi" w:eastAsia="Times New Roman" w:hAnsiTheme="minorHAnsi" w:cstheme="minorHAnsi"/>
          <w:szCs w:val="24"/>
          <w:lang w:eastAsia="es-AR"/>
        </w:rPr>
        <w:t xml:space="preserve">Expoagro tendrá lugar en el predio </w:t>
      </w:r>
      <w:r w:rsidRPr="0050150E">
        <w:rPr>
          <w:rFonts w:asciiTheme="minorHAnsi" w:eastAsia="Times New Roman" w:hAnsiTheme="minorHAnsi" w:cstheme="minorHAnsi"/>
          <w:szCs w:val="24"/>
          <w:lang w:eastAsia="es-AR"/>
        </w:rPr>
        <w:t xml:space="preserve">estable de San Nicolás </w:t>
      </w:r>
      <w:r w:rsidRPr="0050150E">
        <w:rPr>
          <w:rFonts w:asciiTheme="minorHAnsi" w:eastAsia="Times New Roman" w:hAnsiTheme="minorHAnsi" w:cstheme="minorHAnsi"/>
          <w:szCs w:val="24"/>
          <w:lang w:eastAsia="es-AR"/>
        </w:rPr>
        <w:t xml:space="preserve">ubicado en el kilómetro 225 de la autopista que une Buenos Aires y Rosario. Allí, </w:t>
      </w:r>
      <w:r w:rsidRPr="0050150E">
        <w:rPr>
          <w:rFonts w:asciiTheme="minorHAnsi" w:eastAsia="Times New Roman" w:hAnsiTheme="minorHAnsi" w:cstheme="minorHAnsi"/>
          <w:szCs w:val="24"/>
          <w:lang w:eastAsia="es-AR"/>
        </w:rPr>
        <w:t>Santander Río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Pr="0050150E">
        <w:rPr>
          <w:rFonts w:asciiTheme="minorHAnsi" w:eastAsia="Times New Roman" w:hAnsiTheme="minorHAnsi" w:cstheme="minorHAnsi"/>
          <w:szCs w:val="24"/>
          <w:lang w:eastAsia="es-AR"/>
        </w:rPr>
        <w:t>estará ofreciendo una amplia gama de sus productos y servicios</w:t>
      </w:r>
      <w:r w:rsidR="00CE7AD4">
        <w:rPr>
          <w:rFonts w:asciiTheme="minorHAnsi" w:eastAsia="Times New Roman" w:hAnsiTheme="minorHAnsi" w:cstheme="minorHAnsi"/>
          <w:szCs w:val="24"/>
          <w:lang w:eastAsia="es-AR"/>
        </w:rPr>
        <w:t xml:space="preserve"> financieros, en el stand ubicado en el lote</w:t>
      </w:r>
      <w:r w:rsidRPr="0050150E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CE7AD4">
        <w:rPr>
          <w:rFonts w:asciiTheme="minorHAnsi" w:eastAsia="Times New Roman" w:hAnsiTheme="minorHAnsi" w:cstheme="minorHAnsi"/>
          <w:szCs w:val="24"/>
          <w:lang w:eastAsia="es-AR"/>
        </w:rPr>
        <w:t>N</w:t>
      </w:r>
      <w:r w:rsidRPr="0050150E">
        <w:rPr>
          <w:rFonts w:asciiTheme="minorHAnsi" w:eastAsia="Times New Roman" w:hAnsiTheme="minorHAnsi" w:cstheme="minorHAnsi"/>
          <w:szCs w:val="24"/>
          <w:lang w:eastAsia="es-AR"/>
        </w:rPr>
        <w:t>260, con una renovada propuesta de valor.</w:t>
      </w:r>
    </w:p>
    <w:p w:rsidR="0050150E" w:rsidRPr="0050150E" w:rsidRDefault="0050150E" w:rsidP="0050150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50150E" w:rsidRPr="0050150E" w:rsidRDefault="0050150E" w:rsidP="0050150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50150E">
        <w:rPr>
          <w:rFonts w:asciiTheme="minorHAnsi" w:eastAsia="Times New Roman" w:hAnsiTheme="minorHAnsi" w:cstheme="minorHAnsi"/>
          <w:szCs w:val="24"/>
          <w:lang w:eastAsia="es-AR"/>
        </w:rPr>
        <w:t xml:space="preserve">Juan Martín Ocampo, gerente de </w:t>
      </w:r>
      <w:proofErr w:type="spellStart"/>
      <w:r w:rsidRPr="0050150E">
        <w:rPr>
          <w:rFonts w:asciiTheme="minorHAnsi" w:eastAsia="Times New Roman" w:hAnsiTheme="minorHAnsi" w:cstheme="minorHAnsi"/>
          <w:szCs w:val="24"/>
          <w:lang w:eastAsia="es-AR"/>
        </w:rPr>
        <w:t>Agronegocios</w:t>
      </w:r>
      <w:proofErr w:type="spellEnd"/>
      <w:r w:rsidRPr="0050150E">
        <w:rPr>
          <w:rFonts w:asciiTheme="minorHAnsi" w:eastAsia="Times New Roman" w:hAnsiTheme="minorHAnsi" w:cstheme="minorHAnsi"/>
          <w:szCs w:val="24"/>
          <w:lang w:eastAsia="es-AR"/>
        </w:rPr>
        <w:t>, señaló que “en Expoagro tendremos una renovada propuesta que tiene como objetivo poner al cliente en el centro, proveyendo soluciones financieras y servicios competitivos. Queremos ayudarlo a tomar las mejores decisiones, para que sea más eficiente que redunde en una mayor productividad”.</w:t>
      </w:r>
    </w:p>
    <w:p w:rsidR="0050150E" w:rsidRPr="0050150E" w:rsidRDefault="0050150E" w:rsidP="0050150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50150E" w:rsidRPr="0050150E" w:rsidRDefault="0050150E" w:rsidP="0050150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50150E">
        <w:rPr>
          <w:rFonts w:asciiTheme="minorHAnsi" w:eastAsia="Times New Roman" w:hAnsiTheme="minorHAnsi" w:cstheme="minorHAnsi"/>
          <w:szCs w:val="24"/>
          <w:lang w:eastAsia="es-AR"/>
        </w:rPr>
        <w:t xml:space="preserve">En maquinaria agrícola, Santander Río tiene convenios con los principales fabricantes, como </w:t>
      </w:r>
      <w:proofErr w:type="spellStart"/>
      <w:r w:rsidRPr="0050150E">
        <w:rPr>
          <w:rFonts w:asciiTheme="minorHAnsi" w:eastAsia="Times New Roman" w:hAnsiTheme="minorHAnsi" w:cstheme="minorHAnsi"/>
          <w:szCs w:val="24"/>
          <w:lang w:eastAsia="es-AR"/>
        </w:rPr>
        <w:t>Agrometal</w:t>
      </w:r>
      <w:proofErr w:type="spellEnd"/>
      <w:r w:rsidRPr="0050150E">
        <w:rPr>
          <w:rFonts w:asciiTheme="minorHAnsi" w:eastAsia="Times New Roman" w:hAnsiTheme="minorHAnsi" w:cstheme="minorHAnsi"/>
          <w:szCs w:val="24"/>
          <w:lang w:eastAsia="es-AR"/>
        </w:rPr>
        <w:t xml:space="preserve">, AGCO, CLAAS, John </w:t>
      </w:r>
      <w:proofErr w:type="spellStart"/>
      <w:r w:rsidRPr="0050150E">
        <w:rPr>
          <w:rFonts w:asciiTheme="minorHAnsi" w:eastAsia="Times New Roman" w:hAnsiTheme="minorHAnsi" w:cstheme="minorHAnsi"/>
          <w:szCs w:val="24"/>
          <w:lang w:eastAsia="es-AR"/>
        </w:rPr>
        <w:t>Deere</w:t>
      </w:r>
      <w:proofErr w:type="spellEnd"/>
      <w:r w:rsidRPr="0050150E">
        <w:rPr>
          <w:rFonts w:asciiTheme="minorHAnsi" w:eastAsia="Times New Roman" w:hAnsiTheme="minorHAnsi" w:cstheme="minorHAnsi"/>
          <w:szCs w:val="24"/>
          <w:lang w:eastAsia="es-AR"/>
        </w:rPr>
        <w:t xml:space="preserve">, </w:t>
      </w:r>
      <w:proofErr w:type="spellStart"/>
      <w:r w:rsidRPr="0050150E">
        <w:rPr>
          <w:rFonts w:asciiTheme="minorHAnsi" w:eastAsia="Times New Roman" w:hAnsiTheme="minorHAnsi" w:cstheme="minorHAnsi"/>
          <w:szCs w:val="24"/>
          <w:lang w:eastAsia="es-AR"/>
        </w:rPr>
        <w:t>Fertec</w:t>
      </w:r>
      <w:proofErr w:type="spellEnd"/>
      <w:r w:rsidRPr="0050150E">
        <w:rPr>
          <w:rFonts w:asciiTheme="minorHAnsi" w:eastAsia="Times New Roman" w:hAnsiTheme="minorHAnsi" w:cstheme="minorHAnsi"/>
          <w:szCs w:val="24"/>
          <w:lang w:eastAsia="es-AR"/>
        </w:rPr>
        <w:t xml:space="preserve">, </w:t>
      </w:r>
      <w:proofErr w:type="spellStart"/>
      <w:r w:rsidRPr="0050150E">
        <w:rPr>
          <w:rFonts w:asciiTheme="minorHAnsi" w:eastAsia="Times New Roman" w:hAnsiTheme="minorHAnsi" w:cstheme="minorHAnsi"/>
          <w:szCs w:val="24"/>
          <w:lang w:eastAsia="es-AR"/>
        </w:rPr>
        <w:t>Mainero</w:t>
      </w:r>
      <w:proofErr w:type="spellEnd"/>
      <w:r w:rsidRPr="0050150E">
        <w:rPr>
          <w:rFonts w:asciiTheme="minorHAnsi" w:eastAsia="Times New Roman" w:hAnsiTheme="minorHAnsi" w:cstheme="minorHAnsi"/>
          <w:szCs w:val="24"/>
          <w:lang w:eastAsia="es-AR"/>
        </w:rPr>
        <w:t xml:space="preserve">, </w:t>
      </w:r>
      <w:proofErr w:type="spellStart"/>
      <w:r w:rsidRPr="0050150E">
        <w:rPr>
          <w:rFonts w:asciiTheme="minorHAnsi" w:eastAsia="Times New Roman" w:hAnsiTheme="minorHAnsi" w:cstheme="minorHAnsi"/>
          <w:szCs w:val="24"/>
          <w:lang w:eastAsia="es-AR"/>
        </w:rPr>
        <w:t>Metalfor</w:t>
      </w:r>
      <w:proofErr w:type="spellEnd"/>
      <w:r w:rsidRPr="0050150E">
        <w:rPr>
          <w:rFonts w:asciiTheme="minorHAnsi" w:eastAsia="Times New Roman" w:hAnsiTheme="minorHAnsi" w:cstheme="minorHAnsi"/>
          <w:szCs w:val="24"/>
          <w:lang w:eastAsia="es-AR"/>
        </w:rPr>
        <w:t xml:space="preserve"> y PLA, entre otros. Se ofrecerán líneas especiales en dólares con tasas especiales, financiando hasta el 70% del valor del bien, con plazos de 36 y 48 meses y amortización semestral. </w:t>
      </w:r>
    </w:p>
    <w:p w:rsidR="0050150E" w:rsidRPr="0050150E" w:rsidRDefault="0050150E" w:rsidP="0050150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50150E" w:rsidRPr="0050150E" w:rsidRDefault="0050150E" w:rsidP="0050150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50150E">
        <w:rPr>
          <w:rFonts w:asciiTheme="minorHAnsi" w:eastAsia="Times New Roman" w:hAnsiTheme="minorHAnsi" w:cstheme="minorHAnsi"/>
          <w:szCs w:val="24"/>
          <w:lang w:eastAsia="es-AR"/>
        </w:rPr>
        <w:t xml:space="preserve">Para la compra de insumos, Santander Río tiene más de 50 convenios con tasa bonificada, utilizando la Tarjeta Santander Río Agro y convenios en dólares en las principales marcas, entre ellas </w:t>
      </w:r>
      <w:proofErr w:type="spellStart"/>
      <w:r w:rsidRPr="0050150E">
        <w:rPr>
          <w:rFonts w:asciiTheme="minorHAnsi" w:eastAsia="Times New Roman" w:hAnsiTheme="minorHAnsi" w:cstheme="minorHAnsi"/>
          <w:szCs w:val="24"/>
          <w:lang w:eastAsia="es-AR"/>
        </w:rPr>
        <w:t>Dekalb</w:t>
      </w:r>
      <w:proofErr w:type="spellEnd"/>
      <w:r w:rsidRPr="0050150E">
        <w:rPr>
          <w:rFonts w:asciiTheme="minorHAnsi" w:eastAsia="Times New Roman" w:hAnsiTheme="minorHAnsi" w:cstheme="minorHAnsi"/>
          <w:szCs w:val="24"/>
          <w:lang w:eastAsia="es-AR"/>
        </w:rPr>
        <w:t xml:space="preserve">, </w:t>
      </w:r>
      <w:proofErr w:type="spellStart"/>
      <w:r w:rsidRPr="0050150E">
        <w:rPr>
          <w:rFonts w:asciiTheme="minorHAnsi" w:eastAsia="Times New Roman" w:hAnsiTheme="minorHAnsi" w:cstheme="minorHAnsi"/>
          <w:szCs w:val="24"/>
          <w:lang w:eastAsia="es-AR"/>
        </w:rPr>
        <w:t>Roundup</w:t>
      </w:r>
      <w:proofErr w:type="spellEnd"/>
      <w:r w:rsidRPr="0050150E">
        <w:rPr>
          <w:rFonts w:asciiTheme="minorHAnsi" w:eastAsia="Times New Roman" w:hAnsiTheme="minorHAnsi" w:cstheme="minorHAnsi"/>
          <w:szCs w:val="24"/>
          <w:lang w:eastAsia="es-AR"/>
        </w:rPr>
        <w:t xml:space="preserve">, La Tijereta, </w:t>
      </w:r>
      <w:proofErr w:type="spellStart"/>
      <w:r w:rsidRPr="0050150E">
        <w:rPr>
          <w:rFonts w:asciiTheme="minorHAnsi" w:eastAsia="Times New Roman" w:hAnsiTheme="minorHAnsi" w:cstheme="minorHAnsi"/>
          <w:szCs w:val="24"/>
          <w:lang w:eastAsia="es-AR"/>
        </w:rPr>
        <w:t>Syngenta</w:t>
      </w:r>
      <w:proofErr w:type="spellEnd"/>
      <w:r w:rsidRPr="0050150E">
        <w:rPr>
          <w:rFonts w:asciiTheme="minorHAnsi" w:eastAsia="Times New Roman" w:hAnsiTheme="minorHAnsi" w:cstheme="minorHAnsi"/>
          <w:szCs w:val="24"/>
          <w:lang w:eastAsia="es-AR"/>
        </w:rPr>
        <w:t xml:space="preserve">, BASF, </w:t>
      </w:r>
      <w:proofErr w:type="spellStart"/>
      <w:r w:rsidRPr="0050150E">
        <w:rPr>
          <w:rFonts w:asciiTheme="minorHAnsi" w:eastAsia="Times New Roman" w:hAnsiTheme="minorHAnsi" w:cstheme="minorHAnsi"/>
          <w:szCs w:val="24"/>
          <w:lang w:eastAsia="es-AR"/>
        </w:rPr>
        <w:t>Corteva</w:t>
      </w:r>
      <w:proofErr w:type="spellEnd"/>
      <w:r w:rsidRPr="0050150E">
        <w:rPr>
          <w:rFonts w:asciiTheme="minorHAnsi" w:eastAsia="Times New Roman" w:hAnsiTheme="minorHAnsi" w:cstheme="minorHAnsi"/>
          <w:szCs w:val="24"/>
          <w:lang w:eastAsia="es-AR"/>
        </w:rPr>
        <w:t xml:space="preserve">, Bunge, Summit Agro, FMC, </w:t>
      </w:r>
      <w:proofErr w:type="spellStart"/>
      <w:r w:rsidRPr="0050150E">
        <w:rPr>
          <w:rFonts w:asciiTheme="minorHAnsi" w:eastAsia="Times New Roman" w:hAnsiTheme="minorHAnsi" w:cstheme="minorHAnsi"/>
          <w:szCs w:val="24"/>
          <w:lang w:eastAsia="es-AR"/>
        </w:rPr>
        <w:t>Rizobacter</w:t>
      </w:r>
      <w:proofErr w:type="spellEnd"/>
      <w:r w:rsidRPr="0050150E">
        <w:rPr>
          <w:rFonts w:asciiTheme="minorHAnsi" w:eastAsia="Times New Roman" w:hAnsiTheme="minorHAnsi" w:cstheme="minorHAnsi"/>
          <w:szCs w:val="24"/>
          <w:lang w:eastAsia="es-AR"/>
        </w:rPr>
        <w:t xml:space="preserve">, UPL, Oscar </w:t>
      </w:r>
      <w:proofErr w:type="spellStart"/>
      <w:r w:rsidRPr="0050150E">
        <w:rPr>
          <w:rFonts w:asciiTheme="minorHAnsi" w:eastAsia="Times New Roman" w:hAnsiTheme="minorHAnsi" w:cstheme="minorHAnsi"/>
          <w:szCs w:val="24"/>
          <w:lang w:eastAsia="es-AR"/>
        </w:rPr>
        <w:t>Pemán</w:t>
      </w:r>
      <w:proofErr w:type="spellEnd"/>
      <w:r w:rsidRPr="0050150E">
        <w:rPr>
          <w:rFonts w:asciiTheme="minorHAnsi" w:eastAsia="Times New Roman" w:hAnsiTheme="minorHAnsi" w:cstheme="minorHAnsi"/>
          <w:szCs w:val="24"/>
          <w:lang w:eastAsia="es-AR"/>
        </w:rPr>
        <w:t xml:space="preserve"> y </w:t>
      </w:r>
      <w:proofErr w:type="spellStart"/>
      <w:r w:rsidRPr="0050150E">
        <w:rPr>
          <w:rFonts w:asciiTheme="minorHAnsi" w:eastAsia="Times New Roman" w:hAnsiTheme="minorHAnsi" w:cstheme="minorHAnsi"/>
          <w:szCs w:val="24"/>
          <w:lang w:eastAsia="es-AR"/>
        </w:rPr>
        <w:t>Tecnomyl</w:t>
      </w:r>
      <w:proofErr w:type="spellEnd"/>
      <w:r w:rsidRPr="0050150E">
        <w:rPr>
          <w:rFonts w:asciiTheme="minorHAnsi" w:eastAsia="Times New Roman" w:hAnsiTheme="minorHAnsi" w:cstheme="minorHAnsi"/>
          <w:szCs w:val="24"/>
          <w:lang w:eastAsia="es-AR"/>
        </w:rPr>
        <w:t xml:space="preserve">. </w:t>
      </w:r>
    </w:p>
    <w:p w:rsidR="0050150E" w:rsidRPr="0050150E" w:rsidRDefault="0050150E" w:rsidP="0050150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50150E" w:rsidRPr="0050150E" w:rsidRDefault="0050150E" w:rsidP="0050150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50150E">
        <w:rPr>
          <w:rFonts w:asciiTheme="minorHAnsi" w:eastAsia="Times New Roman" w:hAnsiTheme="minorHAnsi" w:cstheme="minorHAnsi"/>
          <w:szCs w:val="24"/>
          <w:lang w:eastAsia="es-AR"/>
        </w:rPr>
        <w:t xml:space="preserve">Otra de las propuestas que se </w:t>
      </w:r>
      <w:r w:rsidR="00CE7AD4">
        <w:rPr>
          <w:rFonts w:asciiTheme="minorHAnsi" w:eastAsia="Times New Roman" w:hAnsiTheme="minorHAnsi" w:cstheme="minorHAnsi"/>
          <w:szCs w:val="24"/>
          <w:lang w:eastAsia="es-AR"/>
        </w:rPr>
        <w:t xml:space="preserve">lanzarán en la Capital Nacional de los </w:t>
      </w:r>
      <w:proofErr w:type="spellStart"/>
      <w:r w:rsidR="00CE7AD4">
        <w:rPr>
          <w:rFonts w:asciiTheme="minorHAnsi" w:eastAsia="Times New Roman" w:hAnsiTheme="minorHAnsi" w:cstheme="minorHAnsi"/>
          <w:szCs w:val="24"/>
          <w:lang w:eastAsia="es-AR"/>
        </w:rPr>
        <w:t>Agronegocios</w:t>
      </w:r>
      <w:proofErr w:type="spellEnd"/>
      <w:r w:rsidRPr="0050150E">
        <w:rPr>
          <w:rFonts w:asciiTheme="minorHAnsi" w:eastAsia="Times New Roman" w:hAnsiTheme="minorHAnsi" w:cstheme="minorHAnsi"/>
          <w:szCs w:val="24"/>
          <w:lang w:eastAsia="es-AR"/>
        </w:rPr>
        <w:t xml:space="preserve"> será la alianza estratégica de Santander Río junto a </w:t>
      </w:r>
      <w:proofErr w:type="spellStart"/>
      <w:r w:rsidRPr="0050150E">
        <w:rPr>
          <w:rFonts w:asciiTheme="minorHAnsi" w:eastAsia="Times New Roman" w:hAnsiTheme="minorHAnsi" w:cstheme="minorHAnsi"/>
          <w:szCs w:val="24"/>
          <w:lang w:eastAsia="es-AR"/>
        </w:rPr>
        <w:t>Zurich</w:t>
      </w:r>
      <w:proofErr w:type="spellEnd"/>
      <w:r w:rsidRPr="0050150E">
        <w:rPr>
          <w:rFonts w:asciiTheme="minorHAnsi" w:eastAsia="Times New Roman" w:hAnsiTheme="minorHAnsi" w:cstheme="minorHAnsi"/>
          <w:szCs w:val="24"/>
          <w:lang w:eastAsia="es-AR"/>
        </w:rPr>
        <w:t xml:space="preserve"> para ofrecer seguros agrícolas para proteger la producción contra granizo e incendio, con la posibilidad de agregar coberturas contra heladas, vientos fuertes y también para silo bolsa, entre otros.</w:t>
      </w:r>
    </w:p>
    <w:p w:rsidR="0050150E" w:rsidRPr="0050150E" w:rsidRDefault="0050150E" w:rsidP="0050150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50150E" w:rsidRPr="0050150E" w:rsidRDefault="0050150E" w:rsidP="0050150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50150E">
        <w:rPr>
          <w:rFonts w:asciiTheme="minorHAnsi" w:eastAsia="Times New Roman" w:hAnsiTheme="minorHAnsi" w:cstheme="minorHAnsi"/>
          <w:szCs w:val="24"/>
          <w:lang w:eastAsia="es-AR"/>
        </w:rPr>
        <w:t>Finalmente, los clientes que se acerquen al stand podrán participar de charlas vinculadas con estas y otras temáticas, para tomar mejores decisiones. Todas terminarán con un agasajo a los visitantes y se realizarán a las 16:30 horas de cada jornada. El detalle:</w:t>
      </w:r>
    </w:p>
    <w:p w:rsidR="0050150E" w:rsidRPr="0050150E" w:rsidRDefault="0050150E" w:rsidP="0050150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50150E" w:rsidRPr="0050150E" w:rsidRDefault="0050150E" w:rsidP="0050150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50150E">
        <w:rPr>
          <w:rFonts w:asciiTheme="minorHAnsi" w:eastAsia="Times New Roman" w:hAnsiTheme="minorHAnsi" w:cstheme="minorHAnsi"/>
          <w:szCs w:val="24"/>
          <w:lang w:eastAsia="es-AR"/>
        </w:rPr>
        <w:t>•</w:t>
      </w:r>
      <w:r w:rsidRPr="0050150E">
        <w:rPr>
          <w:rFonts w:asciiTheme="minorHAnsi" w:eastAsia="Times New Roman" w:hAnsiTheme="minorHAnsi" w:cstheme="minorHAnsi"/>
          <w:szCs w:val="24"/>
          <w:lang w:eastAsia="es-AR"/>
        </w:rPr>
        <w:tab/>
        <w:t xml:space="preserve">Martes 12 de marzo: “Seguros como herramienta de gestión de riesgos agrícolas”. Oradora: Silvana </w:t>
      </w:r>
      <w:proofErr w:type="spellStart"/>
      <w:r w:rsidRPr="0050150E">
        <w:rPr>
          <w:rFonts w:asciiTheme="minorHAnsi" w:eastAsia="Times New Roman" w:hAnsiTheme="minorHAnsi" w:cstheme="minorHAnsi"/>
          <w:szCs w:val="24"/>
          <w:lang w:eastAsia="es-AR"/>
        </w:rPr>
        <w:t>Roccabruna</w:t>
      </w:r>
      <w:proofErr w:type="spellEnd"/>
      <w:r w:rsidRPr="0050150E">
        <w:rPr>
          <w:rFonts w:asciiTheme="minorHAnsi" w:eastAsia="Times New Roman" w:hAnsiTheme="minorHAnsi" w:cstheme="minorHAnsi"/>
          <w:szCs w:val="24"/>
          <w:lang w:eastAsia="es-AR"/>
        </w:rPr>
        <w:t xml:space="preserve">, gerente de Riesgos Agrícolas en </w:t>
      </w:r>
      <w:proofErr w:type="spellStart"/>
      <w:r w:rsidRPr="0050150E">
        <w:rPr>
          <w:rFonts w:asciiTheme="minorHAnsi" w:eastAsia="Times New Roman" w:hAnsiTheme="minorHAnsi" w:cstheme="minorHAnsi"/>
          <w:szCs w:val="24"/>
          <w:lang w:eastAsia="es-AR"/>
        </w:rPr>
        <w:t>Zurich</w:t>
      </w:r>
      <w:proofErr w:type="spellEnd"/>
      <w:r w:rsidRPr="0050150E">
        <w:rPr>
          <w:rFonts w:asciiTheme="minorHAnsi" w:eastAsia="Times New Roman" w:hAnsiTheme="minorHAnsi" w:cstheme="minorHAnsi"/>
          <w:szCs w:val="24"/>
          <w:lang w:eastAsia="es-AR"/>
        </w:rPr>
        <w:t>.</w:t>
      </w:r>
    </w:p>
    <w:p w:rsidR="0050150E" w:rsidRPr="0050150E" w:rsidRDefault="0050150E" w:rsidP="0050150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50150E" w:rsidRPr="0050150E" w:rsidRDefault="0050150E" w:rsidP="0050150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50150E">
        <w:rPr>
          <w:rFonts w:asciiTheme="minorHAnsi" w:eastAsia="Times New Roman" w:hAnsiTheme="minorHAnsi" w:cstheme="minorHAnsi"/>
          <w:szCs w:val="24"/>
          <w:lang w:eastAsia="es-AR"/>
        </w:rPr>
        <w:t>•</w:t>
      </w:r>
      <w:r w:rsidRPr="0050150E">
        <w:rPr>
          <w:rFonts w:asciiTheme="minorHAnsi" w:eastAsia="Times New Roman" w:hAnsiTheme="minorHAnsi" w:cstheme="minorHAnsi"/>
          <w:szCs w:val="24"/>
          <w:lang w:eastAsia="es-AR"/>
        </w:rPr>
        <w:tab/>
        <w:t>Miércoles 13 de marzo: “Perspectivas para un año electoral”. Orador: Rodrigo Park, gerente de Estudios Económicos y Productos de Banca Privada en Banco Santander Río.</w:t>
      </w:r>
    </w:p>
    <w:p w:rsidR="0050150E" w:rsidRPr="0050150E" w:rsidRDefault="0050150E" w:rsidP="0050150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4B69F3" w:rsidRDefault="0050150E" w:rsidP="0050150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50150E">
        <w:rPr>
          <w:rFonts w:asciiTheme="minorHAnsi" w:eastAsia="Times New Roman" w:hAnsiTheme="minorHAnsi" w:cstheme="minorHAnsi"/>
          <w:szCs w:val="24"/>
          <w:lang w:eastAsia="es-AR"/>
        </w:rPr>
        <w:t>•</w:t>
      </w:r>
      <w:r w:rsidRPr="0050150E">
        <w:rPr>
          <w:rFonts w:asciiTheme="minorHAnsi" w:eastAsia="Times New Roman" w:hAnsiTheme="minorHAnsi" w:cstheme="minorHAnsi"/>
          <w:szCs w:val="24"/>
          <w:lang w:eastAsia="es-AR"/>
        </w:rPr>
        <w:tab/>
        <w:t xml:space="preserve">Jueves 14 de marzo: “Momento de decisiones en un contexto incierto”. Orador: Sebastián </w:t>
      </w:r>
      <w:proofErr w:type="spellStart"/>
      <w:r w:rsidRPr="0050150E">
        <w:rPr>
          <w:rFonts w:asciiTheme="minorHAnsi" w:eastAsia="Times New Roman" w:hAnsiTheme="minorHAnsi" w:cstheme="minorHAnsi"/>
          <w:szCs w:val="24"/>
          <w:lang w:eastAsia="es-AR"/>
        </w:rPr>
        <w:t>Salvaro</w:t>
      </w:r>
      <w:proofErr w:type="spellEnd"/>
      <w:r w:rsidRPr="0050150E">
        <w:rPr>
          <w:rFonts w:asciiTheme="minorHAnsi" w:eastAsia="Times New Roman" w:hAnsiTheme="minorHAnsi" w:cstheme="minorHAnsi"/>
          <w:szCs w:val="24"/>
          <w:lang w:eastAsia="es-AR"/>
        </w:rPr>
        <w:t xml:space="preserve">, socio fundador de AZ </w:t>
      </w:r>
      <w:proofErr w:type="spellStart"/>
      <w:r w:rsidRPr="0050150E">
        <w:rPr>
          <w:rFonts w:asciiTheme="minorHAnsi" w:eastAsia="Times New Roman" w:hAnsiTheme="minorHAnsi" w:cstheme="minorHAnsi"/>
          <w:szCs w:val="24"/>
          <w:lang w:eastAsia="es-AR"/>
        </w:rPr>
        <w:t>Group</w:t>
      </w:r>
      <w:proofErr w:type="spellEnd"/>
      <w:r w:rsidRPr="0050150E">
        <w:rPr>
          <w:rFonts w:asciiTheme="minorHAnsi" w:eastAsia="Times New Roman" w:hAnsiTheme="minorHAnsi" w:cstheme="minorHAnsi"/>
          <w:szCs w:val="24"/>
          <w:lang w:eastAsia="es-AR"/>
        </w:rPr>
        <w:t>.</w:t>
      </w:r>
    </w:p>
    <w:p w:rsidR="0050150E" w:rsidRDefault="0050150E" w:rsidP="0050150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50150E" w:rsidRDefault="0050150E" w:rsidP="0050150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50150E" w:rsidRPr="0035689C" w:rsidRDefault="0050150E" w:rsidP="0050150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Mayor información en: </w:t>
      </w:r>
      <w:hyperlink r:id="rId7" w:history="1">
        <w:r w:rsidRPr="00277B01">
          <w:rPr>
            <w:rStyle w:val="Hipervnculo"/>
            <w:rFonts w:asciiTheme="minorHAnsi" w:eastAsia="Times New Roman" w:hAnsiTheme="minorHAnsi" w:cstheme="minorHAnsi"/>
            <w:szCs w:val="24"/>
            <w:lang w:eastAsia="es-AR"/>
          </w:rPr>
          <w:t>www.expoagro.com.ar</w:t>
        </w:r>
      </w:hyperlink>
      <w:r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</w:p>
    <w:sectPr w:rsidR="0050150E" w:rsidRPr="0035689C" w:rsidSect="007E04F5">
      <w:headerReference w:type="default" r:id="rId8"/>
      <w:footerReference w:type="default" r:id="rId9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C4" w:rsidRDefault="00A947C4" w:rsidP="007E04F5">
      <w:r>
        <w:separator/>
      </w:r>
    </w:p>
  </w:endnote>
  <w:endnote w:type="continuationSeparator" w:id="0">
    <w:p w:rsidR="00A947C4" w:rsidRDefault="00A947C4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C4" w:rsidRDefault="00A947C4" w:rsidP="007E04F5">
      <w:r>
        <w:separator/>
      </w:r>
    </w:p>
  </w:footnote>
  <w:footnote w:type="continuationSeparator" w:id="0">
    <w:p w:rsidR="00A947C4" w:rsidRDefault="00A947C4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D748B"/>
    <w:rsid w:val="000F6684"/>
    <w:rsid w:val="00103327"/>
    <w:rsid w:val="001D201F"/>
    <w:rsid w:val="00253237"/>
    <w:rsid w:val="0034072F"/>
    <w:rsid w:val="0035689C"/>
    <w:rsid w:val="003A53A0"/>
    <w:rsid w:val="0044497B"/>
    <w:rsid w:val="00465620"/>
    <w:rsid w:val="004743F2"/>
    <w:rsid w:val="00496306"/>
    <w:rsid w:val="004B69F3"/>
    <w:rsid w:val="0050150E"/>
    <w:rsid w:val="005713CE"/>
    <w:rsid w:val="00641E9D"/>
    <w:rsid w:val="006927E2"/>
    <w:rsid w:val="00695F85"/>
    <w:rsid w:val="006C7371"/>
    <w:rsid w:val="006E2E94"/>
    <w:rsid w:val="00765B6B"/>
    <w:rsid w:val="0079717C"/>
    <w:rsid w:val="007A04EE"/>
    <w:rsid w:val="007E04F5"/>
    <w:rsid w:val="007F3C7D"/>
    <w:rsid w:val="0086459A"/>
    <w:rsid w:val="008A1D1C"/>
    <w:rsid w:val="00A947C4"/>
    <w:rsid w:val="00AA66EA"/>
    <w:rsid w:val="00AE50ED"/>
    <w:rsid w:val="00AF5A4A"/>
    <w:rsid w:val="00B8380F"/>
    <w:rsid w:val="00C14A32"/>
    <w:rsid w:val="00C1723D"/>
    <w:rsid w:val="00CE7AD4"/>
    <w:rsid w:val="00D1466A"/>
    <w:rsid w:val="00E91A13"/>
    <w:rsid w:val="00EF3221"/>
    <w:rsid w:val="00F01A35"/>
    <w:rsid w:val="00F15789"/>
    <w:rsid w:val="00F736C8"/>
    <w:rsid w:val="00F9124C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eventos</cp:lastModifiedBy>
  <cp:revision>2</cp:revision>
  <dcterms:created xsi:type="dcterms:W3CDTF">2019-03-11T19:20:00Z</dcterms:created>
  <dcterms:modified xsi:type="dcterms:W3CDTF">2019-03-11T19:20:00Z</dcterms:modified>
</cp:coreProperties>
</file>