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8025ED" w:rsidRDefault="008025ED" w:rsidP="008025ED"/>
    <w:p w:rsidR="00120AF1" w:rsidRPr="00AB785A" w:rsidRDefault="00120AF1" w:rsidP="00120AF1">
      <w:pPr>
        <w:jc w:val="center"/>
        <w:rPr>
          <w:rFonts w:cstheme="minorHAnsi"/>
          <w:b/>
          <w:sz w:val="28"/>
          <w:szCs w:val="28"/>
        </w:rPr>
      </w:pPr>
      <w:r w:rsidRPr="00AB785A">
        <w:rPr>
          <w:rFonts w:cstheme="minorHAnsi"/>
          <w:b/>
          <w:sz w:val="28"/>
          <w:szCs w:val="28"/>
        </w:rPr>
        <w:t>Banco Patagonia presenta sus beneficios para el sector agrícola en Expoagro 2020 edición YPF Agro</w:t>
      </w:r>
    </w:p>
    <w:p w:rsidR="00120AF1" w:rsidRPr="00AB785A" w:rsidRDefault="00120AF1" w:rsidP="00120AF1">
      <w:pPr>
        <w:jc w:val="center"/>
        <w:rPr>
          <w:rFonts w:cstheme="minorHAnsi"/>
          <w:i/>
        </w:rPr>
      </w:pPr>
      <w:r w:rsidRPr="00AB785A">
        <w:rPr>
          <w:rFonts w:cstheme="minorHAnsi"/>
          <w:b/>
          <w:i/>
        </w:rPr>
        <w:t>Banco Patagonia</w:t>
      </w:r>
      <w:r w:rsidRPr="00AB785A">
        <w:rPr>
          <w:rFonts w:cstheme="minorHAnsi"/>
          <w:i/>
        </w:rPr>
        <w:t xml:space="preserve"> participará de la muestra agroindustrial a cielo abierto más importante de la región</w:t>
      </w:r>
      <w:r w:rsidRPr="00AB785A">
        <w:rPr>
          <w:rFonts w:cstheme="minorHAnsi"/>
          <w:b/>
          <w:i/>
        </w:rPr>
        <w:t>,</w:t>
      </w:r>
      <w:r w:rsidRPr="00AB785A">
        <w:rPr>
          <w:rFonts w:cstheme="minorHAnsi"/>
          <w:i/>
        </w:rPr>
        <w:t xml:space="preserve"> que se realizará del 10 al 13 de marzo en el Predio Ferial y Autódromo de San Nicolás.</w:t>
      </w:r>
    </w:p>
    <w:p w:rsidR="00120AF1" w:rsidRPr="00AB785A" w:rsidRDefault="00120AF1" w:rsidP="00120AF1">
      <w:pPr>
        <w:jc w:val="both"/>
        <w:rPr>
          <w:rFonts w:cstheme="minorHAnsi"/>
        </w:rPr>
      </w:pPr>
      <w:bookmarkStart w:id="0" w:name="_GoBack"/>
      <w:bookmarkEnd w:id="0"/>
    </w:p>
    <w:p w:rsidR="00120AF1" w:rsidRPr="00AB785A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En la Capital Nacional de los Agronegocios, </w:t>
      </w:r>
      <w:r w:rsidRPr="00AB785A">
        <w:rPr>
          <w:rFonts w:cstheme="minorHAnsi"/>
          <w:b/>
        </w:rPr>
        <w:t>Banco Patagonia</w:t>
      </w:r>
      <w:r w:rsidRPr="00AB785A">
        <w:rPr>
          <w:rFonts w:cstheme="minorHAnsi"/>
        </w:rPr>
        <w:t xml:space="preserve"> presentará su serie de beneficios pa</w:t>
      </w:r>
      <w:r w:rsidR="004D49D3" w:rsidRPr="00AB785A">
        <w:rPr>
          <w:rFonts w:cstheme="minorHAnsi"/>
        </w:rPr>
        <w:t>ra el sector que incluye</w:t>
      </w:r>
      <w:r w:rsidRPr="00AB785A">
        <w:rPr>
          <w:rFonts w:cstheme="minorHAnsi"/>
        </w:rPr>
        <w:t xml:space="preserve"> financiaciones atractivas para la compra de maquinaria agrícola y de insumos, a través de convenios con las principales empresas proveedoras del rubro. Además, ampliará la oferta de seguros, introduciendo el Seguro </w:t>
      </w:r>
      <w:proofErr w:type="spellStart"/>
      <w:r w:rsidRPr="00AB785A">
        <w:rPr>
          <w:rFonts w:cstheme="minorHAnsi"/>
        </w:rPr>
        <w:t>Multi</w:t>
      </w:r>
      <w:r w:rsidR="004D49D3" w:rsidRPr="00AB785A">
        <w:rPr>
          <w:rFonts w:cstheme="minorHAnsi"/>
        </w:rPr>
        <w:t>r</w:t>
      </w:r>
      <w:r w:rsidRPr="00AB785A">
        <w:rPr>
          <w:rFonts w:cstheme="minorHAnsi"/>
        </w:rPr>
        <w:t>riesgo</w:t>
      </w:r>
      <w:proofErr w:type="spellEnd"/>
      <w:r w:rsidRPr="00AB785A">
        <w:rPr>
          <w:rFonts w:cstheme="minorHAnsi"/>
        </w:rPr>
        <w:t xml:space="preserve"> y el Seguro para Ganado, lo que le permitirá al productor tener una cobertura integral para su negocio.</w:t>
      </w:r>
    </w:p>
    <w:p w:rsidR="00120AF1" w:rsidRPr="00AB785A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A lo largo de los años </w:t>
      </w:r>
      <w:r w:rsidRPr="00AB785A">
        <w:rPr>
          <w:rFonts w:cstheme="minorHAnsi"/>
          <w:b/>
        </w:rPr>
        <w:t>Expoagro</w:t>
      </w:r>
      <w:r w:rsidRPr="00AB785A">
        <w:rPr>
          <w:rFonts w:cstheme="minorHAnsi"/>
        </w:rPr>
        <w:t xml:space="preserve"> se ha convertido en el ámbito de negocios más trascendente de la comunidad agroindustrial, siendo la referencia más importante de productores, contratistas, empresarios, profesionales y técnicos de Argentina.</w:t>
      </w:r>
    </w:p>
    <w:p w:rsidR="00120AF1" w:rsidRPr="00AB785A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“Buscamos que nuestro espacio sea un punto de encuentro y sinergia con clientes, proveedores </w:t>
      </w:r>
      <w:proofErr w:type="gramStart"/>
      <w:r w:rsidRPr="00AB785A">
        <w:rPr>
          <w:rFonts w:cstheme="minorHAnsi"/>
        </w:rPr>
        <w:t>y</w:t>
      </w:r>
      <w:proofErr w:type="gramEnd"/>
      <w:r w:rsidRPr="00AB785A">
        <w:rPr>
          <w:rFonts w:cstheme="minorHAnsi"/>
        </w:rPr>
        <w:t xml:space="preserve"> prospectos, donde ofreceremos beneficios de financiación exclusiva para maquinaria, insumos con tarjeta Patagonia Agro y seguros para el campo. Queremos que sea el lugar para facilitar todos los negocios de la cadena de valor agroindus</w:t>
      </w:r>
      <w:r w:rsidR="004D49D3" w:rsidRPr="00AB785A">
        <w:rPr>
          <w:rFonts w:cstheme="minorHAnsi"/>
        </w:rPr>
        <w:t>trial”, aseguró Leonardo Sica, s</w:t>
      </w:r>
      <w:r w:rsidRPr="00AB785A">
        <w:rPr>
          <w:rFonts w:cstheme="minorHAnsi"/>
        </w:rPr>
        <w:t xml:space="preserve">uperintendente de Negocios con Empresas de </w:t>
      </w:r>
      <w:r w:rsidRPr="00AB785A">
        <w:rPr>
          <w:rFonts w:cstheme="minorHAnsi"/>
          <w:b/>
        </w:rPr>
        <w:t>Banco Patagonia</w:t>
      </w:r>
      <w:r w:rsidRPr="00AB785A">
        <w:rPr>
          <w:rFonts w:cstheme="minorHAnsi"/>
        </w:rPr>
        <w:t>.</w:t>
      </w:r>
    </w:p>
    <w:p w:rsidR="00120AF1" w:rsidRPr="00AB785A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En la actualidad </w:t>
      </w:r>
      <w:r w:rsidRPr="00AB785A">
        <w:rPr>
          <w:rFonts w:cstheme="minorHAnsi"/>
          <w:b/>
        </w:rPr>
        <w:t>Banco Patagonia</w:t>
      </w:r>
      <w:r w:rsidRPr="00AB785A">
        <w:rPr>
          <w:rFonts w:cstheme="minorHAnsi"/>
        </w:rPr>
        <w:t xml:space="preserve"> continúa consolidando su participación en el segmento agropecuario argentino. En este sentido, durante 2019 el banco participó de diferentes eventos regionales, con un claro objetivo de penetración y posicionamiento. </w:t>
      </w:r>
    </w:p>
    <w:p w:rsidR="00120AF1" w:rsidRPr="00AB785A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“El objetivo de </w:t>
      </w:r>
      <w:r w:rsidRPr="00AB785A">
        <w:rPr>
          <w:rFonts w:cstheme="minorHAnsi"/>
          <w:b/>
        </w:rPr>
        <w:t>Banco Patagonia</w:t>
      </w:r>
      <w:r w:rsidRPr="00AB785A">
        <w:rPr>
          <w:rFonts w:cstheme="minorHAnsi"/>
        </w:rPr>
        <w:t xml:space="preserve"> para 2020 es continuar abriéndose camino en el segmento, que lo identifiquen con una marca relacionada al campo y los productores mediante la participación de forma continua en eventos de relieve como </w:t>
      </w:r>
      <w:r w:rsidRPr="00AB785A">
        <w:rPr>
          <w:rFonts w:cstheme="minorHAnsi"/>
          <w:b/>
        </w:rPr>
        <w:t>Expoagro</w:t>
      </w:r>
      <w:r w:rsidRPr="00AB785A">
        <w:rPr>
          <w:rFonts w:cstheme="minorHAnsi"/>
        </w:rPr>
        <w:t>, y por contar con un equipo de oficiales de negocios especializados en todo el país, dispuestos a asesorar e involucrarse en cada una de las necesidades de nuestros clientes”, concluyó Sica.</w:t>
      </w:r>
    </w:p>
    <w:p w:rsidR="00120AF1" w:rsidRPr="00AB785A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Por último, cabe destacar que Banco Patagonia SA es integrante del Grupo Banco do Brasil, el conglomerado financiero más grande de América Latina. </w:t>
      </w:r>
      <w:r w:rsidR="004D49D3" w:rsidRPr="00AB785A">
        <w:rPr>
          <w:rFonts w:cstheme="minorHAnsi"/>
        </w:rPr>
        <w:t>En la actualidad</w:t>
      </w:r>
      <w:r w:rsidRPr="00AB785A">
        <w:rPr>
          <w:rFonts w:cstheme="minorHAnsi"/>
        </w:rPr>
        <w:t xml:space="preserve"> cuenta con más de 200 puntos de atención en</w:t>
      </w:r>
      <w:r w:rsidR="004D49D3" w:rsidRPr="00AB785A">
        <w:rPr>
          <w:rFonts w:cstheme="minorHAnsi"/>
        </w:rPr>
        <w:t xml:space="preserve"> toda la República Argentina</w:t>
      </w:r>
      <w:r w:rsidRPr="00AB785A">
        <w:rPr>
          <w:rFonts w:cstheme="minorHAnsi"/>
        </w:rPr>
        <w:t xml:space="preserve"> y es uno de los principales bancos del sistema financiero argentino, con productos y servicios para todos los segmentos de clientes, personas, sector público, grandes empresas, agro, pymes y </w:t>
      </w:r>
      <w:proofErr w:type="spellStart"/>
      <w:r w:rsidRPr="00AB785A">
        <w:rPr>
          <w:rFonts w:cstheme="minorHAnsi"/>
        </w:rPr>
        <w:t>corporate</w:t>
      </w:r>
      <w:proofErr w:type="spellEnd"/>
      <w:r w:rsidRPr="00AB785A">
        <w:rPr>
          <w:rFonts w:cstheme="minorHAnsi"/>
        </w:rPr>
        <w:t>.</w:t>
      </w:r>
    </w:p>
    <w:p w:rsidR="00120AF1" w:rsidRPr="00120AF1" w:rsidRDefault="00120AF1" w:rsidP="00120AF1">
      <w:pPr>
        <w:jc w:val="both"/>
        <w:rPr>
          <w:rFonts w:cstheme="minorHAnsi"/>
        </w:rPr>
      </w:pPr>
      <w:r w:rsidRPr="00AB785A">
        <w:rPr>
          <w:rFonts w:cstheme="minorHAnsi"/>
        </w:rPr>
        <w:t xml:space="preserve">Más información en: </w:t>
      </w:r>
      <w:hyperlink r:id="rId7" w:history="1">
        <w:r w:rsidRPr="00AB785A">
          <w:rPr>
            <w:rStyle w:val="Hipervnculo"/>
            <w:rFonts w:cstheme="minorHAnsi"/>
          </w:rPr>
          <w:t>www.expoagro.com.ar</w:t>
        </w:r>
      </w:hyperlink>
      <w:r>
        <w:rPr>
          <w:rFonts w:cstheme="minorHAnsi"/>
        </w:rPr>
        <w:t xml:space="preserve"> </w:t>
      </w:r>
    </w:p>
    <w:p w:rsidR="008025ED" w:rsidRPr="00120AF1" w:rsidRDefault="008025ED" w:rsidP="008025ED">
      <w:pPr>
        <w:rPr>
          <w:rFonts w:cstheme="minorHAnsi"/>
          <w:b/>
        </w:rPr>
      </w:pPr>
    </w:p>
    <w:sectPr w:rsidR="008025ED" w:rsidRPr="00120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2D" w:rsidRDefault="0045042D" w:rsidP="008025ED">
      <w:pPr>
        <w:spacing w:after="0" w:line="240" w:lineRule="auto"/>
      </w:pPr>
      <w:r>
        <w:separator/>
      </w:r>
    </w:p>
  </w:endnote>
  <w:endnote w:type="continuationSeparator" w:id="0">
    <w:p w:rsidR="0045042D" w:rsidRDefault="0045042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2D" w:rsidRDefault="0045042D" w:rsidP="008025ED">
      <w:pPr>
        <w:spacing w:after="0" w:line="240" w:lineRule="auto"/>
      </w:pPr>
      <w:r>
        <w:separator/>
      </w:r>
    </w:p>
  </w:footnote>
  <w:footnote w:type="continuationSeparator" w:id="0">
    <w:p w:rsidR="0045042D" w:rsidRDefault="0045042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B785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B785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B785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20AF1"/>
    <w:rsid w:val="0045042D"/>
    <w:rsid w:val="004D49D3"/>
    <w:rsid w:val="00516484"/>
    <w:rsid w:val="00554C74"/>
    <w:rsid w:val="008025ED"/>
    <w:rsid w:val="00AB785A"/>
    <w:rsid w:val="00C61162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2020-01-29T13:13:00Z</dcterms:created>
  <dcterms:modified xsi:type="dcterms:W3CDTF">2020-01-29T13:13:00Z</dcterms:modified>
</cp:coreProperties>
</file>