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8025ED" w:rsidRPr="00BA3CCD" w:rsidRDefault="008025ED" w:rsidP="008025ED">
      <w:pPr>
        <w:rPr>
          <w:b/>
          <w:sz w:val="28"/>
          <w:szCs w:val="28"/>
        </w:rPr>
      </w:pPr>
    </w:p>
    <w:p w:rsidR="00012839" w:rsidRPr="00A45BF3" w:rsidRDefault="00622A26" w:rsidP="00622A26">
      <w:pPr>
        <w:jc w:val="center"/>
        <w:rPr>
          <w:b/>
          <w:bCs/>
          <w:sz w:val="28"/>
          <w:szCs w:val="28"/>
        </w:rPr>
      </w:pPr>
      <w:bookmarkStart w:id="0" w:name="_Hlk31962816"/>
      <w:bookmarkStart w:id="1" w:name="_GoBack"/>
      <w:r w:rsidRPr="00A45BF3">
        <w:rPr>
          <w:b/>
          <w:bCs/>
          <w:sz w:val="28"/>
          <w:szCs w:val="28"/>
        </w:rPr>
        <w:t>John Deere presenta un ecosistema de soluciones conectadas</w:t>
      </w:r>
    </w:p>
    <w:bookmarkEnd w:id="1"/>
    <w:p w:rsidR="00D93646" w:rsidRPr="00D93646" w:rsidRDefault="00D571C5" w:rsidP="00D93646">
      <w:pPr>
        <w:jc w:val="center"/>
        <w:rPr>
          <w:bCs/>
          <w:i/>
        </w:rPr>
      </w:pPr>
      <w:r>
        <w:rPr>
          <w:bCs/>
          <w:i/>
        </w:rPr>
        <w:t xml:space="preserve">La firma vuelve a consolidarse como </w:t>
      </w:r>
      <w:r w:rsidR="00D93646">
        <w:rPr>
          <w:bCs/>
          <w:i/>
        </w:rPr>
        <w:t>la cosechadora oficial de Expoagro 2020 edición YPF Agro</w:t>
      </w:r>
      <w:r>
        <w:rPr>
          <w:bCs/>
          <w:i/>
        </w:rPr>
        <w:t xml:space="preserve">, y llega con interesantes propuestas para productores y contratistas. </w:t>
      </w:r>
    </w:p>
    <w:p w:rsidR="006E7FA0" w:rsidRPr="00DE54F9" w:rsidRDefault="00D93646" w:rsidP="006E7FA0">
      <w:pPr>
        <w:pStyle w:val="NormalWeb"/>
        <w:spacing w:before="0" w:beforeAutospacing="0" w:after="200" w:afterAutospacing="0" w:line="253" w:lineRule="atLeast"/>
        <w:jc w:val="both"/>
      </w:pPr>
      <w:r>
        <w:t xml:space="preserve">Para John Deere ser parte de la Capital Nacional de los Agronegocios </w:t>
      </w:r>
      <w:r w:rsidR="00DE54F9">
        <w:t>representa</w:t>
      </w:r>
      <w:r w:rsidRPr="00D93646">
        <w:t xml:space="preserve"> una gran oportunidad </w:t>
      </w:r>
      <w:r w:rsidR="00460AA1">
        <w:t>de</w:t>
      </w:r>
      <w:r w:rsidRPr="00D93646">
        <w:t xml:space="preserve"> estar cerca de los productores y contratistas</w:t>
      </w:r>
      <w:r w:rsidR="00012839">
        <w:t>. Del 10 al 13 de marzo,</w:t>
      </w:r>
      <w:r w:rsidRPr="00D93646">
        <w:t xml:space="preserve"> </w:t>
      </w:r>
      <w:r w:rsidR="00DE54F9">
        <w:t xml:space="preserve">en el predio ferial y autódromo de San Nicolás, </w:t>
      </w:r>
      <w:r w:rsidR="00095F88">
        <w:t>la empresa</w:t>
      </w:r>
      <w:r w:rsidR="00012839">
        <w:t xml:space="preserve"> reforzará</w:t>
      </w:r>
      <w:r w:rsidRPr="00D93646">
        <w:t xml:space="preserve"> el compromiso con el sector presentándoles toda la tecnología, </w:t>
      </w:r>
      <w:r w:rsidR="00012839">
        <w:t>lo</w:t>
      </w:r>
      <w:r w:rsidRPr="00D93646">
        <w:t>s paquetes de posvent</w:t>
      </w:r>
      <w:r w:rsidR="00012839">
        <w:t>a y la capacitación que ofrecen a través de su</w:t>
      </w:r>
      <w:r w:rsidR="00DE54F9">
        <w:t xml:space="preserve"> red, además de </w:t>
      </w:r>
      <w:r w:rsidRPr="00D93646">
        <w:t>lanzamientos y opciones de financiación.</w:t>
      </w:r>
    </w:p>
    <w:p w:rsidR="00D93646" w:rsidRPr="00BA3CCD" w:rsidRDefault="00BA3CCD" w:rsidP="00D93646">
      <w:pPr>
        <w:pStyle w:val="NormalWeb"/>
        <w:spacing w:before="0" w:beforeAutospacing="0" w:after="200" w:afterAutospacing="0" w:line="253" w:lineRule="atLeast"/>
        <w:jc w:val="both"/>
      </w:pPr>
      <w:r>
        <w:t xml:space="preserve">Palpitando un nuevo encuentro en Expoagro 2020 edición YPF Agro, </w:t>
      </w:r>
      <w:r w:rsidRPr="00BA3CCD">
        <w:t xml:space="preserve">Fernán </w:t>
      </w:r>
      <w:proofErr w:type="spellStart"/>
      <w:r w:rsidRPr="00BA3CCD">
        <w:t>Zampiero</w:t>
      </w:r>
      <w:proofErr w:type="spellEnd"/>
      <w:r w:rsidRPr="00BA3CCD">
        <w:t>, director de Ventas</w:t>
      </w:r>
      <w:r>
        <w:t xml:space="preserve">, anticipó: </w:t>
      </w:r>
      <w:r w:rsidRPr="00BA3CCD">
        <w:t>“Con John Deere estaremos presentando el ecosistema de soluciones conectadas para ayudar al productor o contratista a ser más eficiente y productivo. Como siempre, de la mano de nuestra red de concesionarios y el sólido equipo d</w:t>
      </w:r>
      <w:r>
        <w:t xml:space="preserve">e posventa que nos caracteriza”. </w:t>
      </w:r>
      <w:r w:rsidR="00A24326">
        <w:t>Pioneros en la gestión de datos y la tecnología digital aplicada al agro, John Deere continúa demostrando los beneficios de contar con una plataforma como el</w:t>
      </w:r>
      <w:r w:rsidR="00D93646" w:rsidRPr="00BA3CCD">
        <w:t xml:space="preserve"> Centro de Operaciones, que permite reunir y analizar los datos agronómicos y de los equipos para tomar dec</w:t>
      </w:r>
      <w:r w:rsidRPr="00BA3CCD">
        <w:t>isiones inteligentes</w:t>
      </w:r>
      <w:r w:rsidR="00A24326">
        <w:t>. A ello</w:t>
      </w:r>
      <w:r w:rsidRPr="00BA3CCD">
        <w:t xml:space="preserve"> le sumaron</w:t>
      </w:r>
      <w:r w:rsidR="00D93646" w:rsidRPr="00BA3CCD">
        <w:t xml:space="preserve"> el se</w:t>
      </w:r>
      <w:r w:rsidRPr="00BA3CCD">
        <w:t>guimiento y monitoreo de lo</w:t>
      </w:r>
      <w:r w:rsidR="00D93646" w:rsidRPr="00BA3CCD">
        <w:t>s concesi</w:t>
      </w:r>
      <w:r w:rsidR="00DE54F9" w:rsidRPr="00BA3CCD">
        <w:t>onarios</w:t>
      </w:r>
      <w:r w:rsidR="00A24326">
        <w:t xml:space="preserve"> mediante el </w:t>
      </w:r>
      <w:r w:rsidR="00D93646" w:rsidRPr="00BA3CCD">
        <w:t>Centro de Soporte a las Operaciones, que es la s</w:t>
      </w:r>
      <w:r w:rsidR="00DE54F9" w:rsidRPr="00BA3CCD">
        <w:t>ala desde la cual l</w:t>
      </w:r>
      <w:r w:rsidR="00D93646" w:rsidRPr="00BA3CCD">
        <w:t xml:space="preserve">os concesionarios monitorean la performance de los equipos conectados para brindar un servicio de posventa y </w:t>
      </w:r>
      <w:proofErr w:type="gramStart"/>
      <w:r w:rsidR="00D93646" w:rsidRPr="00BA3CCD">
        <w:t>mantenimiento</w:t>
      </w:r>
      <w:proofErr w:type="gramEnd"/>
      <w:r w:rsidR="00D93646" w:rsidRPr="00BA3CCD">
        <w:t xml:space="preserve"> de excelencia. </w:t>
      </w:r>
    </w:p>
    <w:p w:rsidR="00D93646" w:rsidRPr="00BA3CCD" w:rsidRDefault="00BA3CCD" w:rsidP="00D93646">
      <w:pPr>
        <w:pStyle w:val="NormalWeb"/>
        <w:spacing w:before="0" w:beforeAutospacing="0" w:after="200" w:afterAutospacing="0" w:line="253" w:lineRule="atLeast"/>
        <w:jc w:val="both"/>
      </w:pPr>
      <w:r>
        <w:t>L</w:t>
      </w:r>
      <w:r w:rsidR="00622A26" w:rsidRPr="00BA3CCD">
        <w:t>a firma</w:t>
      </w:r>
      <w:r w:rsidR="00460AA1">
        <w:t>,</w:t>
      </w:r>
      <w:r w:rsidR="00A61BD3">
        <w:t xml:space="preserve"> que fabrica en el país desde 1958,</w:t>
      </w:r>
      <w:r w:rsidR="00622A26" w:rsidRPr="00BA3CCD">
        <w:t xml:space="preserve"> llegará a la megamuestra </w:t>
      </w:r>
      <w:r w:rsidR="00BE0277">
        <w:t>con sus soluciones conectadas</w:t>
      </w:r>
      <w:r w:rsidR="00622A26" w:rsidRPr="00BA3CCD">
        <w:t xml:space="preserve">. </w:t>
      </w:r>
      <w:r>
        <w:t xml:space="preserve">En sus espacios, ubicados en los lotes 130 y 140, </w:t>
      </w:r>
      <w:r w:rsidR="008E21FC">
        <w:t xml:space="preserve">presentará novedades y las últimas tecnologías en materia de </w:t>
      </w:r>
      <w:r w:rsidR="00BC1CA2">
        <w:t xml:space="preserve">agricultura de precisión y </w:t>
      </w:r>
      <w:r w:rsidR="008E21FC">
        <w:t>conectividad.</w:t>
      </w:r>
      <w:r w:rsidR="00D93646" w:rsidRPr="00BA3CCD">
        <w:t xml:space="preserve"> “Quienes vis</w:t>
      </w:r>
      <w:r>
        <w:t>iten nuestro espacio en la expo</w:t>
      </w:r>
      <w:r w:rsidR="00D93646" w:rsidRPr="00BA3CCD">
        <w:t xml:space="preserve"> tendrán especialistas en cada zona del stand para consultar sobre nuestros equipos y tecnología, además de la atención personalizada de los concesionarios”, aseguraron. </w:t>
      </w:r>
    </w:p>
    <w:p w:rsidR="00D93646" w:rsidRPr="00DE54F9" w:rsidRDefault="00DE54F9" w:rsidP="00D93646">
      <w:pPr>
        <w:pStyle w:val="NormalWeb"/>
        <w:spacing w:before="0" w:beforeAutospacing="0" w:after="200" w:afterAutospacing="0" w:line="253" w:lineRule="atLeast"/>
        <w:jc w:val="both"/>
      </w:pPr>
      <w:r w:rsidRPr="00DE54F9">
        <w:t xml:space="preserve">En cuanto a las opciones de financiación, </w:t>
      </w:r>
      <w:proofErr w:type="spellStart"/>
      <w:r w:rsidRPr="00DE54F9">
        <w:t>Zampiero</w:t>
      </w:r>
      <w:proofErr w:type="spellEnd"/>
      <w:r w:rsidRPr="00DE54F9">
        <w:t xml:space="preserve"> señaló:</w:t>
      </w:r>
      <w:r w:rsidR="00012839" w:rsidRPr="00DE54F9">
        <w:t xml:space="preserve"> “Contamos con el respaldo y las propuestas de John Deere </w:t>
      </w:r>
      <w:proofErr w:type="spellStart"/>
      <w:r w:rsidR="00012839" w:rsidRPr="00DE54F9">
        <w:t>Financial</w:t>
      </w:r>
      <w:proofErr w:type="spellEnd"/>
      <w:r w:rsidR="00012839" w:rsidRPr="00DE54F9">
        <w:t>, una institución financiera que está en el país hace 20 años  y que nos permite estar muy cerca de nuestros clientes con financiación a su medida, para acompañarlos en el momento</w:t>
      </w:r>
      <w:r w:rsidR="00BA3CCD">
        <w:t xml:space="preserve"> </w:t>
      </w:r>
      <w:r w:rsidR="00460AA1">
        <w:t xml:space="preserve">en </w:t>
      </w:r>
      <w:r w:rsidR="00BA3CCD">
        <w:t xml:space="preserve">que el productor lo necesita”. </w:t>
      </w:r>
    </w:p>
    <w:p w:rsidR="00DE54F9" w:rsidRPr="00DE54F9" w:rsidRDefault="00DE54F9" w:rsidP="00D93646">
      <w:pPr>
        <w:pStyle w:val="NormalWeb"/>
        <w:spacing w:before="0" w:beforeAutospacing="0" w:after="200" w:afterAutospacing="0" w:line="253" w:lineRule="atLeast"/>
        <w:jc w:val="both"/>
      </w:pPr>
      <w:r w:rsidRPr="00DE54F9">
        <w:t xml:space="preserve">Cabe destacar que para mostrar el </w:t>
      </w:r>
      <w:r w:rsidR="00A61BD3">
        <w:t xml:space="preserve">valor de </w:t>
      </w:r>
      <w:r w:rsidR="00A61BD3" w:rsidRPr="00DE54F9">
        <w:t>crec</w:t>
      </w:r>
      <w:r w:rsidR="00A61BD3">
        <w:t xml:space="preserve">er </w:t>
      </w:r>
      <w:r w:rsidRPr="00DE54F9">
        <w:t xml:space="preserve">junto a Pla, </w:t>
      </w:r>
      <w:r w:rsidR="00D93646" w:rsidRPr="00DE54F9">
        <w:t>los stands de ambas compañías se encuentran muy cerca</w:t>
      </w:r>
      <w:r w:rsidR="00460AA1">
        <w:t>, lo que</w:t>
      </w:r>
      <w:r w:rsidR="00D93646" w:rsidRPr="00DE54F9">
        <w:t xml:space="preserve"> permite una mayor sinergia entre ambos espacios. </w:t>
      </w:r>
    </w:p>
    <w:p w:rsidR="00012839" w:rsidRPr="00012839" w:rsidRDefault="00012839" w:rsidP="00D93646">
      <w:pPr>
        <w:pStyle w:val="NormalWeb"/>
        <w:spacing w:before="0" w:beforeAutospacing="0" w:after="200" w:afterAutospacing="0" w:line="253" w:lineRule="atLeast"/>
        <w:jc w:val="both"/>
        <w:rPr>
          <w:color w:val="E36C0A" w:themeColor="accent6" w:themeShade="BF"/>
        </w:rPr>
      </w:pPr>
      <w:r w:rsidRPr="00012839">
        <w:t xml:space="preserve">Más información en: </w:t>
      </w:r>
      <w:hyperlink r:id="rId7" w:history="1">
        <w:r w:rsidRPr="00A26B0A">
          <w:rPr>
            <w:rStyle w:val="Hipervnculo"/>
          </w:rPr>
          <w:t>www.expoagro.com.ar</w:t>
        </w:r>
      </w:hyperlink>
      <w:r>
        <w:rPr>
          <w:color w:val="E36C0A" w:themeColor="accent6" w:themeShade="BF"/>
        </w:rPr>
        <w:t xml:space="preserve"> </w:t>
      </w:r>
    </w:p>
    <w:bookmarkEnd w:id="0"/>
    <w:p w:rsidR="00D93646" w:rsidRPr="00516484" w:rsidRDefault="00D93646" w:rsidP="008025ED">
      <w:pPr>
        <w:rPr>
          <w:b/>
        </w:rPr>
      </w:pPr>
    </w:p>
    <w:sectPr w:rsidR="00D93646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AD" w:rsidRDefault="001F55AD" w:rsidP="008025ED">
      <w:pPr>
        <w:spacing w:after="0" w:line="240" w:lineRule="auto"/>
      </w:pPr>
      <w:r>
        <w:separator/>
      </w:r>
    </w:p>
  </w:endnote>
  <w:endnote w:type="continuationSeparator" w:id="0">
    <w:p w:rsidR="001F55AD" w:rsidRDefault="001F55A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AD" w:rsidRDefault="001F55AD" w:rsidP="008025ED">
      <w:pPr>
        <w:spacing w:after="0" w:line="240" w:lineRule="auto"/>
      </w:pPr>
      <w:r>
        <w:separator/>
      </w:r>
    </w:p>
  </w:footnote>
  <w:footnote w:type="continuationSeparator" w:id="0">
    <w:p w:rsidR="001F55AD" w:rsidRDefault="001F55A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45BF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45BF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45BF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780"/>
    <w:multiLevelType w:val="hybridMultilevel"/>
    <w:tmpl w:val="64D4793E"/>
    <w:lvl w:ilvl="0" w:tplc="E102BB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0" w:nlCheck="1" w:checkStyle="0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12839"/>
    <w:rsid w:val="00095F88"/>
    <w:rsid w:val="000B0066"/>
    <w:rsid w:val="001F55AD"/>
    <w:rsid w:val="00460AA1"/>
    <w:rsid w:val="00516484"/>
    <w:rsid w:val="00554C74"/>
    <w:rsid w:val="005C4206"/>
    <w:rsid w:val="00622A26"/>
    <w:rsid w:val="00666C3E"/>
    <w:rsid w:val="006E7FA0"/>
    <w:rsid w:val="00724E76"/>
    <w:rsid w:val="008025ED"/>
    <w:rsid w:val="008679B1"/>
    <w:rsid w:val="008E21FC"/>
    <w:rsid w:val="00A24326"/>
    <w:rsid w:val="00A34ACA"/>
    <w:rsid w:val="00A45BF3"/>
    <w:rsid w:val="00A61BD3"/>
    <w:rsid w:val="00BA3CCD"/>
    <w:rsid w:val="00BC1CA2"/>
    <w:rsid w:val="00BE0277"/>
    <w:rsid w:val="00C61162"/>
    <w:rsid w:val="00CA4649"/>
    <w:rsid w:val="00D571C5"/>
    <w:rsid w:val="00D93646"/>
    <w:rsid w:val="00DE54F9"/>
    <w:rsid w:val="00F277EA"/>
    <w:rsid w:val="00F56A86"/>
    <w:rsid w:val="00FA0F1B"/>
    <w:rsid w:val="00F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3646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012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Eliana Esnaola</cp:lastModifiedBy>
  <cp:revision>2</cp:revision>
  <cp:lastPrinted>2019-07-02T14:55:00Z</cp:lastPrinted>
  <dcterms:created xsi:type="dcterms:W3CDTF">2020-02-14T13:24:00Z</dcterms:created>
  <dcterms:modified xsi:type="dcterms:W3CDTF">2020-02-14T13:24:00Z</dcterms:modified>
</cp:coreProperties>
</file>