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B120" w14:textId="7C618BC5" w:rsidR="008025ED" w:rsidRDefault="008025ED" w:rsidP="008025ED"/>
    <w:p w14:paraId="453C013F" w14:textId="73337068" w:rsidR="00D941F1" w:rsidRDefault="00D941F1" w:rsidP="008025ED"/>
    <w:p w14:paraId="176C3235" w14:textId="76735C67" w:rsidR="00D941F1" w:rsidRPr="00E90E8C" w:rsidRDefault="00D941F1" w:rsidP="0059445B">
      <w:pPr>
        <w:jc w:val="center"/>
        <w:rPr>
          <w:rFonts w:cstheme="minorHAnsi"/>
          <w:b/>
          <w:bCs/>
          <w:sz w:val="28"/>
          <w:szCs w:val="28"/>
        </w:rPr>
      </w:pPr>
      <w:r w:rsidRPr="00E90E8C">
        <w:rPr>
          <w:rFonts w:cstheme="minorHAnsi"/>
          <w:b/>
          <w:bCs/>
          <w:sz w:val="28"/>
          <w:szCs w:val="28"/>
        </w:rPr>
        <w:t xml:space="preserve">Río Uruguay Seguros </w:t>
      </w:r>
      <w:r w:rsidR="0059445B" w:rsidRPr="00E90E8C">
        <w:rPr>
          <w:rFonts w:cstheme="minorHAnsi"/>
          <w:b/>
          <w:bCs/>
          <w:sz w:val="28"/>
          <w:szCs w:val="28"/>
        </w:rPr>
        <w:t>destacó la importancia de la tecnología en el rubro asegurador</w:t>
      </w:r>
    </w:p>
    <w:p w14:paraId="1F3B90E8" w14:textId="669519D5" w:rsidR="0059445B" w:rsidRPr="00DF7DAF" w:rsidRDefault="0059445B" w:rsidP="0059445B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DF7DAF">
        <w:rPr>
          <w:rFonts w:asciiTheme="minorHAnsi" w:hAnsiTheme="minorHAnsi" w:cstheme="minorHAnsi"/>
          <w:i/>
          <w:iCs/>
          <w:sz w:val="22"/>
          <w:szCs w:val="22"/>
        </w:rPr>
        <w:t>Por primera vez, la empresa cooperativa con más de 60 años en el mercado asegurador,</w:t>
      </w:r>
    </w:p>
    <w:p w14:paraId="27C46DE8" w14:textId="010CDC78" w:rsidR="0059445B" w:rsidRPr="00DF7DAF" w:rsidRDefault="0059445B" w:rsidP="0059445B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DF7DAF">
        <w:rPr>
          <w:rFonts w:asciiTheme="minorHAnsi" w:hAnsiTheme="minorHAnsi" w:cstheme="minorHAnsi"/>
          <w:i/>
          <w:iCs/>
          <w:sz w:val="22"/>
          <w:szCs w:val="22"/>
        </w:rPr>
        <w:t>participa en Expoagro 2020 edición YPF Agro y debuta como sponsor oficial.</w:t>
      </w:r>
    </w:p>
    <w:p w14:paraId="0ED74309" w14:textId="77777777" w:rsidR="00D941F1" w:rsidRPr="00DF7DAF" w:rsidRDefault="00D941F1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B04DC1" w14:textId="7480F490" w:rsidR="00D941F1" w:rsidRPr="00DF7DAF" w:rsidRDefault="00D941F1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7DAF">
        <w:rPr>
          <w:rFonts w:asciiTheme="minorHAnsi" w:hAnsiTheme="minorHAnsi" w:cstheme="minorHAnsi"/>
          <w:sz w:val="22"/>
          <w:szCs w:val="22"/>
        </w:rPr>
        <w:t>Juan Carlos Godoy, presidente de Río Uruguay Seguros (RUS),</w:t>
      </w:r>
      <w:r w:rsidR="0059445B" w:rsidRPr="00DF7DAF">
        <w:rPr>
          <w:rFonts w:asciiTheme="minorHAnsi" w:hAnsiTheme="minorHAnsi" w:cstheme="minorHAnsi"/>
          <w:sz w:val="22"/>
          <w:szCs w:val="22"/>
        </w:rPr>
        <w:t xml:space="preserve"> se refirió </w:t>
      </w:r>
      <w:r w:rsidR="00DF7DAF" w:rsidRPr="00DF7DAF">
        <w:rPr>
          <w:rFonts w:asciiTheme="minorHAnsi" w:hAnsiTheme="minorHAnsi" w:cstheme="minorHAnsi"/>
          <w:sz w:val="22"/>
          <w:szCs w:val="22"/>
        </w:rPr>
        <w:t xml:space="preserve">al debut de </w:t>
      </w:r>
      <w:r w:rsidR="00DF7DAF">
        <w:rPr>
          <w:rFonts w:asciiTheme="minorHAnsi" w:hAnsiTheme="minorHAnsi" w:cstheme="minorHAnsi"/>
          <w:sz w:val="22"/>
          <w:szCs w:val="22"/>
        </w:rPr>
        <w:t>la</w:t>
      </w:r>
      <w:r w:rsidR="00DF7DAF" w:rsidRPr="00DF7DAF">
        <w:rPr>
          <w:rFonts w:asciiTheme="minorHAnsi" w:hAnsiTheme="minorHAnsi" w:cstheme="minorHAnsi"/>
          <w:sz w:val="22"/>
          <w:szCs w:val="22"/>
        </w:rPr>
        <w:t xml:space="preserve"> empresa en la Capital Nacional de los Agronegocios, y destacó: “</w:t>
      </w:r>
      <w:r w:rsidR="0059445B" w:rsidRPr="00DF7DAF">
        <w:rPr>
          <w:rFonts w:asciiTheme="minorHAnsi" w:hAnsiTheme="minorHAnsi" w:cstheme="minorHAnsi"/>
          <w:sz w:val="22"/>
          <w:szCs w:val="22"/>
        </w:rPr>
        <w:t>Entendemos que este es el lugar neurálgico de la economía argentina, aquí se produce la riqueza esencial del país</w:t>
      </w:r>
      <w:r w:rsidR="00DF7DAF" w:rsidRPr="00DF7DAF">
        <w:rPr>
          <w:rFonts w:asciiTheme="minorHAnsi" w:hAnsiTheme="minorHAnsi" w:cstheme="minorHAnsi"/>
          <w:sz w:val="22"/>
          <w:szCs w:val="22"/>
        </w:rPr>
        <w:t xml:space="preserve">, y por eso nos interesa estar acá. </w:t>
      </w:r>
      <w:r w:rsidR="0059445B" w:rsidRPr="00DF7DAF">
        <w:rPr>
          <w:rFonts w:asciiTheme="minorHAnsi" w:hAnsiTheme="minorHAnsi" w:cstheme="minorHAnsi"/>
          <w:sz w:val="22"/>
          <w:szCs w:val="22"/>
        </w:rPr>
        <w:t>Tenemos que estar acompañando por lo que representa y por las posibilidades para nosotros</w:t>
      </w:r>
      <w:r w:rsidR="00DF7DAF" w:rsidRPr="00DF7DAF">
        <w:rPr>
          <w:rFonts w:asciiTheme="minorHAnsi" w:hAnsiTheme="minorHAnsi" w:cstheme="minorHAnsi"/>
          <w:sz w:val="22"/>
          <w:szCs w:val="22"/>
        </w:rPr>
        <w:t>”.</w:t>
      </w:r>
    </w:p>
    <w:p w14:paraId="16CEC1FB" w14:textId="14F47395" w:rsidR="00DF7DAF" w:rsidRP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02D3DB" w14:textId="563B8959" w:rsidR="00DF7DAF" w:rsidRP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7DAF">
        <w:rPr>
          <w:rFonts w:asciiTheme="minorHAnsi" w:hAnsiTheme="minorHAnsi" w:cstheme="minorHAnsi"/>
          <w:sz w:val="22"/>
          <w:szCs w:val="22"/>
        </w:rPr>
        <w:t xml:space="preserve">La compañía </w:t>
      </w:r>
      <w:r w:rsidR="00E90E8C">
        <w:rPr>
          <w:rFonts w:asciiTheme="minorHAnsi" w:hAnsiTheme="minorHAnsi" w:cstheme="minorHAnsi"/>
          <w:sz w:val="22"/>
          <w:szCs w:val="22"/>
        </w:rPr>
        <w:t>tiene un stand ubicado</w:t>
      </w:r>
      <w:r w:rsidRPr="00DF7DAF">
        <w:rPr>
          <w:rFonts w:asciiTheme="minorHAnsi" w:hAnsiTheme="minorHAnsi" w:cstheme="minorHAnsi"/>
          <w:sz w:val="22"/>
          <w:szCs w:val="22"/>
        </w:rPr>
        <w:t xml:space="preserve"> en el lote 12</w:t>
      </w:r>
      <w:r w:rsidR="008B0844">
        <w:rPr>
          <w:rFonts w:asciiTheme="minorHAnsi" w:hAnsiTheme="minorHAnsi" w:cstheme="minorHAnsi"/>
          <w:sz w:val="22"/>
          <w:szCs w:val="22"/>
        </w:rPr>
        <w:t>0</w:t>
      </w:r>
      <w:r w:rsidRPr="00DF7DAF">
        <w:rPr>
          <w:rFonts w:asciiTheme="minorHAnsi" w:hAnsiTheme="minorHAnsi" w:cstheme="minorHAnsi"/>
          <w:sz w:val="22"/>
          <w:szCs w:val="22"/>
        </w:rPr>
        <w:t xml:space="preserve">, y allí brinda atención personalizada a los visitantes, focalizándose en las necesidades de los productores agropecuarios, y </w:t>
      </w:r>
      <w:r>
        <w:rPr>
          <w:rFonts w:asciiTheme="minorHAnsi" w:hAnsiTheme="minorHAnsi" w:cstheme="minorHAnsi"/>
          <w:sz w:val="22"/>
          <w:szCs w:val="22"/>
        </w:rPr>
        <w:t>ofrece</w:t>
      </w:r>
      <w:r w:rsidRPr="00DF7DAF">
        <w:rPr>
          <w:rFonts w:asciiTheme="minorHAnsi" w:hAnsiTheme="minorHAnsi" w:cstheme="minorHAnsi"/>
          <w:sz w:val="22"/>
          <w:szCs w:val="22"/>
        </w:rPr>
        <w:t xml:space="preserve"> una interesante propuesta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F7DAF">
        <w:rPr>
          <w:rFonts w:asciiTheme="minorHAnsi" w:hAnsiTheme="minorHAnsi" w:cstheme="minorHAnsi"/>
          <w:sz w:val="22"/>
          <w:szCs w:val="22"/>
        </w:rPr>
        <w:t>descuentos de hasta un 30% en las contrataciones que se realicen en su espacio.</w:t>
      </w:r>
    </w:p>
    <w:p w14:paraId="40271023" w14:textId="77777777" w:rsidR="00DF7DAF" w:rsidRP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DDEFFC" w14:textId="340F981C" w:rsidR="00DF7DAF" w:rsidRPr="00DF7DAF" w:rsidRDefault="00DF7DAF" w:rsidP="00DF7DA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7DAF">
        <w:rPr>
          <w:rFonts w:asciiTheme="minorHAnsi" w:hAnsiTheme="minorHAnsi" w:cstheme="minorHAnsi"/>
          <w:sz w:val="22"/>
          <w:szCs w:val="22"/>
        </w:rPr>
        <w:t>De acuerdo al presidente de la compañía, el pro</w:t>
      </w:r>
      <w:r w:rsidR="00C84EFD">
        <w:rPr>
          <w:rFonts w:asciiTheme="minorHAnsi" w:hAnsiTheme="minorHAnsi" w:cstheme="minorHAnsi"/>
          <w:sz w:val="22"/>
          <w:szCs w:val="22"/>
        </w:rPr>
        <w:t>ducto más demandado por el agro</w:t>
      </w:r>
      <w:r w:rsidRPr="00DF7DAF">
        <w:rPr>
          <w:rFonts w:asciiTheme="minorHAnsi" w:hAnsiTheme="minorHAnsi" w:cstheme="minorHAnsi"/>
          <w:sz w:val="22"/>
          <w:szCs w:val="22"/>
        </w:rPr>
        <w:t xml:space="preserve"> es el seguro contra granizo. No obstante, señaló que también están comenzando a asegurar la maquinaria. En este sentido, Godoy resaltó: “Hemos avanzado en el tema de drones porque se usan cada vez en el campo, y también estamos vinculándonos con empresas que construyen drones para hacer las inspecciones de la mejor manera posible”. </w:t>
      </w:r>
    </w:p>
    <w:p w14:paraId="52194E4E" w14:textId="77777777" w:rsidR="00DF7DAF" w:rsidRP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23EBBB" w14:textId="3A5CB7A7" w:rsidR="00DF7DAF" w:rsidRPr="00DF7DAF" w:rsidRDefault="00DF7DAF" w:rsidP="00DF7DAF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7DAF">
        <w:rPr>
          <w:rFonts w:asciiTheme="minorHAnsi" w:hAnsiTheme="minorHAnsi" w:cstheme="minorHAnsi"/>
          <w:sz w:val="22"/>
          <w:szCs w:val="22"/>
        </w:rPr>
        <w:t>Para Godoy, en este momento hay dos aspectos claves: “Uno es la tecnología en el sector asegurador, porque el seguro procesa millones</w:t>
      </w:r>
      <w:r w:rsidR="00C84EFD">
        <w:rPr>
          <w:rFonts w:asciiTheme="minorHAnsi" w:hAnsiTheme="minorHAnsi" w:cstheme="minorHAnsi"/>
          <w:sz w:val="22"/>
          <w:szCs w:val="22"/>
        </w:rPr>
        <w:t xml:space="preserve"> de datos, y ese procesamiento, </w:t>
      </w:r>
      <w:bookmarkStart w:id="0" w:name="_GoBack"/>
      <w:bookmarkEnd w:id="0"/>
      <w:r w:rsidRPr="00DF7DAF">
        <w:rPr>
          <w:rFonts w:asciiTheme="minorHAnsi" w:hAnsiTheme="minorHAnsi" w:cstheme="minorHAnsi"/>
          <w:sz w:val="22"/>
          <w:szCs w:val="22"/>
        </w:rPr>
        <w:t>para que sea eficaz, productivo y le brinde soluciones al cliente tiene que estar bien armado; y desde el punto vista de los productos que ofrecemos, tratamos de estar vinculado con los reaseguradores a productos de vanguardia en el sentido de la póliza de seguro”.</w:t>
      </w:r>
    </w:p>
    <w:p w14:paraId="64B156BC" w14:textId="401FA5CC" w:rsidR="00DF7DAF" w:rsidRPr="00DF7DAF" w:rsidRDefault="00DF7DAF" w:rsidP="00DF7DAF">
      <w:pPr>
        <w:pStyle w:val="NormalWeb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7DAF">
        <w:rPr>
          <w:rFonts w:asciiTheme="minorHAnsi" w:hAnsiTheme="minorHAnsi" w:cstheme="minorHAnsi"/>
          <w:sz w:val="22"/>
          <w:szCs w:val="22"/>
        </w:rPr>
        <w:t>Al ser c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F7DAF">
        <w:rPr>
          <w:rFonts w:asciiTheme="minorHAnsi" w:hAnsiTheme="minorHAnsi" w:cstheme="minorHAnsi"/>
          <w:sz w:val="22"/>
          <w:szCs w:val="22"/>
        </w:rPr>
        <w:t>nsultado sobre la adquisición de seguros,</w:t>
      </w:r>
      <w:r w:rsidR="008B0844">
        <w:rPr>
          <w:rFonts w:asciiTheme="minorHAnsi" w:hAnsiTheme="minorHAnsi" w:cstheme="minorHAnsi"/>
          <w:sz w:val="22"/>
          <w:szCs w:val="22"/>
        </w:rPr>
        <w:t xml:space="preserve"> Godoy</w:t>
      </w:r>
      <w:r w:rsidRPr="00DF7DAF">
        <w:rPr>
          <w:rFonts w:asciiTheme="minorHAnsi" w:hAnsiTheme="minorHAnsi" w:cstheme="minorHAnsi"/>
          <w:sz w:val="22"/>
          <w:szCs w:val="22"/>
        </w:rPr>
        <w:t xml:space="preserve"> expresó: “El seguro es una cuestión cultural, los países desarrollados tienen más cultura aseguradora; en cambio, los países no desarrollados tienen baja cultura aseguradora”, y ejemplificó: “La persona asegura primero el auto y no se asegura él, ni la casa”. </w:t>
      </w:r>
    </w:p>
    <w:p w14:paraId="4C2E8877" w14:textId="6A7E3D8D" w:rsidR="00DF7DAF" w:rsidRDefault="00DF7DAF" w:rsidP="00DF7DAF">
      <w:pPr>
        <w:pStyle w:val="NormalWeb"/>
        <w:spacing w:before="0" w:beforeAutospacing="0" w:after="0" w:afterAutospacing="0"/>
        <w:jc w:val="both"/>
        <w:textAlignment w:val="baseline"/>
      </w:pPr>
      <w:r w:rsidRPr="00DF7DAF">
        <w:rPr>
          <w:rFonts w:asciiTheme="minorHAnsi" w:hAnsiTheme="minorHAnsi" w:cstheme="minorHAnsi"/>
          <w:sz w:val="22"/>
          <w:szCs w:val="22"/>
        </w:rPr>
        <w:t xml:space="preserve">Más información en: </w:t>
      </w:r>
      <w:hyperlink r:id="rId7" w:history="1">
        <w:r w:rsidRPr="00DF7DAF">
          <w:rPr>
            <w:rStyle w:val="Hipervnculo"/>
            <w:rFonts w:asciiTheme="minorHAnsi" w:hAnsiTheme="minorHAnsi" w:cstheme="minorHAnsi"/>
            <w:sz w:val="22"/>
            <w:szCs w:val="22"/>
          </w:rPr>
          <w:t>www.expoagro.com.ar</w:t>
        </w:r>
      </w:hyperlink>
      <w:r>
        <w:t xml:space="preserve"> </w:t>
      </w:r>
    </w:p>
    <w:p w14:paraId="615130DF" w14:textId="02CCB800" w:rsidR="00DF7DAF" w:rsidRDefault="00DF7DAF" w:rsidP="00D941F1">
      <w:pPr>
        <w:pStyle w:val="NormalWeb"/>
        <w:spacing w:before="0" w:beforeAutospacing="0" w:after="0" w:afterAutospacing="0"/>
        <w:jc w:val="both"/>
        <w:textAlignment w:val="baseline"/>
      </w:pPr>
    </w:p>
    <w:p w14:paraId="0878C9EE" w14:textId="30DD2B1F" w:rsidR="008025ED" w:rsidRDefault="008025ED" w:rsidP="008025ED"/>
    <w:p w14:paraId="2FCC029A" w14:textId="77777777" w:rsidR="00E90E8C" w:rsidRDefault="00E90E8C" w:rsidP="008025ED"/>
    <w:p w14:paraId="1CE776DF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06C98" w14:textId="77777777" w:rsidR="002573DC" w:rsidRDefault="002573DC" w:rsidP="008025ED">
      <w:pPr>
        <w:spacing w:after="0" w:line="240" w:lineRule="auto"/>
      </w:pPr>
      <w:r>
        <w:separator/>
      </w:r>
    </w:p>
  </w:endnote>
  <w:endnote w:type="continuationSeparator" w:id="0">
    <w:p w14:paraId="6B36D183" w14:textId="77777777" w:rsidR="002573DC" w:rsidRDefault="002573DC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2F3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6095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795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84CA" w14:textId="77777777" w:rsidR="002573DC" w:rsidRDefault="002573DC" w:rsidP="008025ED">
      <w:pPr>
        <w:spacing w:after="0" w:line="240" w:lineRule="auto"/>
      </w:pPr>
      <w:r>
        <w:separator/>
      </w:r>
    </w:p>
  </w:footnote>
  <w:footnote w:type="continuationSeparator" w:id="0">
    <w:p w14:paraId="1D6D9220" w14:textId="77777777" w:rsidR="002573DC" w:rsidRDefault="002573DC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9D63" w14:textId="77777777" w:rsidR="008025ED" w:rsidRDefault="002573DC">
    <w:pPr>
      <w:pStyle w:val="Encabezado"/>
    </w:pPr>
    <w:r>
      <w:rPr>
        <w:noProof/>
        <w:lang w:eastAsia="es-AR"/>
      </w:rPr>
      <w:pict w14:anchorId="41C97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40E5" w14:textId="77777777" w:rsidR="008025ED" w:rsidRDefault="002573DC">
    <w:pPr>
      <w:pStyle w:val="Encabezado"/>
    </w:pPr>
    <w:r>
      <w:rPr>
        <w:noProof/>
        <w:lang w:eastAsia="es-AR"/>
      </w:rPr>
      <w:pict w14:anchorId="68A3E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CFBA" w14:textId="77777777" w:rsidR="008025ED" w:rsidRDefault="002573DC">
    <w:pPr>
      <w:pStyle w:val="Encabezado"/>
    </w:pPr>
    <w:r>
      <w:rPr>
        <w:noProof/>
        <w:lang w:eastAsia="es-AR"/>
      </w:rPr>
      <w:pict w14:anchorId="73C1F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573DC"/>
    <w:rsid w:val="00516484"/>
    <w:rsid w:val="00554C74"/>
    <w:rsid w:val="0059445B"/>
    <w:rsid w:val="008025ED"/>
    <w:rsid w:val="008B0844"/>
    <w:rsid w:val="00C61162"/>
    <w:rsid w:val="00C84EFD"/>
    <w:rsid w:val="00D941F1"/>
    <w:rsid w:val="00DF7DAF"/>
    <w:rsid w:val="00E90E8C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99FFEF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59445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3</cp:revision>
  <cp:lastPrinted>2019-07-02T14:55:00Z</cp:lastPrinted>
  <dcterms:created xsi:type="dcterms:W3CDTF">2020-03-10T18:00:00Z</dcterms:created>
  <dcterms:modified xsi:type="dcterms:W3CDTF">2020-03-10T18:57:00Z</dcterms:modified>
</cp:coreProperties>
</file>