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3202" w14:textId="1F8B2BAB" w:rsidR="001E431D" w:rsidRPr="001D35C2" w:rsidRDefault="001E431D" w:rsidP="001E431D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Motorizados</w:t>
      </w:r>
      <w:r w:rsidRPr="001D35C2">
        <w:rPr>
          <w:rFonts w:asciiTheme="minorHAnsi" w:hAnsiTheme="minorHAnsi" w:cstheme="minorHAnsi"/>
          <w:b/>
          <w:bCs/>
          <w:sz w:val="28"/>
          <w:szCs w:val="28"/>
        </w:rPr>
        <w:t xml:space="preserve"> por buenas ventas, los fierros del campo se preparan para Expoagro</w:t>
      </w:r>
    </w:p>
    <w:p w14:paraId="7BF85309" w14:textId="77777777" w:rsidR="001E431D" w:rsidRDefault="001E431D" w:rsidP="001E431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7898231" w14:textId="3916FE96" w:rsidR="001E431D" w:rsidRPr="001E431D" w:rsidRDefault="001E431D" w:rsidP="001E431D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F07B73">
        <w:rPr>
          <w:rFonts w:asciiTheme="minorHAnsi" w:hAnsiTheme="minorHAnsi" w:cstheme="minorHAnsi"/>
          <w:i/>
          <w:iCs/>
        </w:rPr>
        <w:t xml:space="preserve">Las empresas de maquinaria agrícola aumentaron las ventas, y atraviesan un 2020 muy positivo. </w:t>
      </w:r>
    </w:p>
    <w:p w14:paraId="61544CFE" w14:textId="77777777" w:rsidR="001E431D" w:rsidRPr="0034095F" w:rsidRDefault="001E431D" w:rsidP="001E431D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En</w:t>
      </w:r>
      <w:r w:rsidRPr="00547753">
        <w:rPr>
          <w:rFonts w:cstheme="minorHAnsi"/>
          <w:bCs/>
          <w:sz w:val="24"/>
          <w:szCs w:val="24"/>
        </w:rPr>
        <w:t xml:space="preserve"> un año </w:t>
      </w:r>
      <w:r>
        <w:rPr>
          <w:rFonts w:cstheme="minorHAnsi"/>
          <w:bCs/>
          <w:sz w:val="24"/>
          <w:szCs w:val="24"/>
        </w:rPr>
        <w:t>complicado para la mayoría de las actividades económicas</w:t>
      </w:r>
      <w:r w:rsidRPr="00547753">
        <w:rPr>
          <w:rFonts w:cstheme="minorHAnsi"/>
          <w:bCs/>
          <w:sz w:val="24"/>
          <w:szCs w:val="24"/>
        </w:rPr>
        <w:t xml:space="preserve">, el sector agroindustrial continuó trabajando, produciendo, exportando </w:t>
      </w:r>
      <w:proofErr w:type="gramStart"/>
      <w:r w:rsidRPr="00547753">
        <w:rPr>
          <w:rFonts w:cstheme="minorHAnsi"/>
          <w:bCs/>
          <w:sz w:val="24"/>
          <w:szCs w:val="24"/>
        </w:rPr>
        <w:t>y</w:t>
      </w:r>
      <w:proofErr w:type="gramEnd"/>
      <w:r w:rsidRPr="00547753">
        <w:rPr>
          <w:rFonts w:cstheme="minorHAnsi"/>
          <w:bCs/>
          <w:sz w:val="24"/>
          <w:szCs w:val="24"/>
        </w:rPr>
        <w:t xml:space="preserve"> sobre todo</w:t>
      </w:r>
      <w:r>
        <w:rPr>
          <w:rFonts w:cstheme="minorHAnsi"/>
          <w:bCs/>
          <w:sz w:val="24"/>
          <w:szCs w:val="24"/>
        </w:rPr>
        <w:t>,</w:t>
      </w:r>
      <w:r w:rsidRPr="00547753">
        <w:rPr>
          <w:rFonts w:cstheme="minorHAnsi"/>
          <w:bCs/>
          <w:sz w:val="24"/>
          <w:szCs w:val="24"/>
        </w:rPr>
        <w:t xml:space="preserve"> invirtiendo. </w:t>
      </w:r>
      <w:r>
        <w:rPr>
          <w:rFonts w:cstheme="minorHAnsi"/>
          <w:bCs/>
          <w:sz w:val="24"/>
          <w:szCs w:val="24"/>
        </w:rPr>
        <w:t>Los fierros del agro incrementaron las ventas, y</w:t>
      </w:r>
      <w:r w:rsidRPr="00547753">
        <w:rPr>
          <w:rFonts w:cstheme="minorHAnsi"/>
          <w:b/>
          <w:sz w:val="24"/>
          <w:szCs w:val="24"/>
        </w:rPr>
        <w:t xml:space="preserve"> se preparan para </w:t>
      </w:r>
      <w:r>
        <w:rPr>
          <w:rFonts w:cstheme="minorHAnsi"/>
          <w:b/>
          <w:sz w:val="24"/>
          <w:szCs w:val="24"/>
        </w:rPr>
        <w:t xml:space="preserve">reencontrarse en </w:t>
      </w:r>
      <w:r w:rsidRPr="00547753">
        <w:rPr>
          <w:rFonts w:cstheme="minorHAnsi"/>
          <w:b/>
          <w:sz w:val="24"/>
          <w:szCs w:val="24"/>
        </w:rPr>
        <w:t xml:space="preserve">Expoagro 2021 edición YPF Agro. </w:t>
      </w:r>
    </w:p>
    <w:p w14:paraId="7A1AA4A4" w14:textId="77777777" w:rsidR="001E431D" w:rsidRDefault="001E431D" w:rsidP="001E431D">
      <w:pPr>
        <w:jc w:val="both"/>
        <w:rPr>
          <w:rFonts w:cstheme="minorHAnsi"/>
          <w:sz w:val="24"/>
          <w:szCs w:val="24"/>
        </w:rPr>
      </w:pPr>
      <w:r w:rsidRPr="00547753">
        <w:rPr>
          <w:rFonts w:cstheme="minorHAnsi"/>
          <w:sz w:val="24"/>
          <w:szCs w:val="24"/>
        </w:rPr>
        <w:t xml:space="preserve">Desde </w:t>
      </w:r>
      <w:r w:rsidRPr="00547753">
        <w:rPr>
          <w:rFonts w:cstheme="minorHAnsi"/>
          <w:b/>
          <w:bCs/>
          <w:sz w:val="24"/>
          <w:szCs w:val="24"/>
        </w:rPr>
        <w:t>Apache</w:t>
      </w:r>
      <w:r w:rsidRPr="00547753">
        <w:rPr>
          <w:rFonts w:cstheme="minorHAnsi"/>
          <w:sz w:val="24"/>
          <w:szCs w:val="24"/>
        </w:rPr>
        <w:t xml:space="preserve">, una de las </w:t>
      </w:r>
      <w:r>
        <w:rPr>
          <w:rFonts w:cstheme="minorHAnsi"/>
          <w:sz w:val="24"/>
          <w:szCs w:val="24"/>
        </w:rPr>
        <w:t xml:space="preserve">compañías </w:t>
      </w:r>
      <w:r w:rsidRPr="00547753">
        <w:rPr>
          <w:rFonts w:cstheme="minorHAnsi"/>
          <w:sz w:val="24"/>
          <w:szCs w:val="24"/>
        </w:rPr>
        <w:t>líderes en la fabricación de sembradoras para granos finos y gruesos, indicaron: “</w:t>
      </w:r>
      <w:r w:rsidRPr="00AE6EB4">
        <w:rPr>
          <w:rFonts w:cstheme="minorHAnsi"/>
          <w:i/>
          <w:iCs/>
          <w:sz w:val="24"/>
          <w:szCs w:val="24"/>
        </w:rPr>
        <w:t xml:space="preserve">Con respecto a las ventas, hemos superado los objetivos que nos propusimos para este año. </w:t>
      </w:r>
      <w:r w:rsidRPr="00F07B73">
        <w:rPr>
          <w:rFonts w:cstheme="minorHAnsi"/>
          <w:b/>
          <w:bCs/>
          <w:i/>
          <w:iCs/>
          <w:sz w:val="24"/>
          <w:szCs w:val="24"/>
        </w:rPr>
        <w:t>En unidades, las ventas aumentaron entre un 20% y un 30% con respecto al año pasado</w:t>
      </w:r>
      <w:r w:rsidRPr="00AE6EB4">
        <w:rPr>
          <w:rFonts w:cstheme="minorHAnsi"/>
          <w:i/>
          <w:iCs/>
          <w:sz w:val="24"/>
          <w:szCs w:val="24"/>
        </w:rPr>
        <w:t>. Creemos que para 2021 esta tendencia se va a mantener</w:t>
      </w:r>
      <w:r w:rsidRPr="00547753">
        <w:rPr>
          <w:rFonts w:cstheme="minorHAnsi"/>
          <w:sz w:val="24"/>
          <w:szCs w:val="24"/>
        </w:rPr>
        <w:t xml:space="preserve">”. </w:t>
      </w:r>
    </w:p>
    <w:p w14:paraId="6B2B338B" w14:textId="77777777" w:rsidR="001E431D" w:rsidRPr="00C72BF4" w:rsidRDefault="001E431D" w:rsidP="001E431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acuerdo con el último </w:t>
      </w:r>
      <w:hyperlink r:id="rId7" w:history="1">
        <w:r w:rsidRPr="007E1360">
          <w:rPr>
            <w:rStyle w:val="Hipervnculo"/>
            <w:rFonts w:cstheme="minorHAnsi"/>
            <w:sz w:val="24"/>
            <w:szCs w:val="24"/>
          </w:rPr>
          <w:t xml:space="preserve">informe </w:t>
        </w:r>
        <w:r w:rsidRPr="007E1360">
          <w:rPr>
            <w:rStyle w:val="Hipervnculo"/>
            <w:rFonts w:cstheme="minorHAnsi"/>
            <w:sz w:val="24"/>
            <w:szCs w:val="24"/>
          </w:rPr>
          <w:t>d</w:t>
        </w:r>
        <w:r>
          <w:rPr>
            <w:rStyle w:val="Hipervnculo"/>
            <w:rFonts w:cstheme="minorHAnsi"/>
            <w:sz w:val="24"/>
            <w:szCs w:val="24"/>
          </w:rPr>
          <w:t>e maquinaria agrícola d</w:t>
        </w:r>
        <w:r w:rsidRPr="007E1360">
          <w:rPr>
            <w:rStyle w:val="Hipervnculo"/>
            <w:rFonts w:cstheme="minorHAnsi"/>
            <w:sz w:val="24"/>
            <w:szCs w:val="24"/>
          </w:rPr>
          <w:t>el INDEC</w:t>
        </w:r>
      </w:hyperlink>
      <w:r>
        <w:rPr>
          <w:rFonts w:cstheme="minorHAnsi"/>
          <w:sz w:val="24"/>
          <w:szCs w:val="24"/>
        </w:rPr>
        <w:t>, e</w:t>
      </w:r>
      <w:r w:rsidRPr="005A4763">
        <w:rPr>
          <w:rFonts w:cstheme="minorHAnsi"/>
          <w:sz w:val="24"/>
          <w:szCs w:val="24"/>
        </w:rPr>
        <w:t xml:space="preserve">n el segundo trimestre de 2020, las unidades vendidas de todos los segmentos de maquinarias registraron un aumento respecto a igual trimestre del año anterior. </w:t>
      </w:r>
      <w:r w:rsidRPr="007E1360">
        <w:rPr>
          <w:rFonts w:cstheme="minorHAnsi"/>
          <w:b/>
          <w:bCs/>
          <w:sz w:val="24"/>
          <w:szCs w:val="24"/>
        </w:rPr>
        <w:t>Las sembradoras presentaron la mayor suba con 48,5%;</w:t>
      </w:r>
      <w:r w:rsidRPr="005A4763">
        <w:rPr>
          <w:rFonts w:cstheme="minorHAnsi"/>
          <w:sz w:val="24"/>
          <w:szCs w:val="24"/>
        </w:rPr>
        <w:t xml:space="preserve"> </w:t>
      </w:r>
      <w:r w:rsidRPr="00C72BF4">
        <w:rPr>
          <w:rFonts w:cstheme="minorHAnsi"/>
          <w:b/>
          <w:bCs/>
          <w:sz w:val="24"/>
          <w:szCs w:val="24"/>
        </w:rPr>
        <w:t>los implementos aumentaron 37,7%; los tractores, 30,2% y las cosechadoras, 29,0%.</w:t>
      </w:r>
    </w:p>
    <w:p w14:paraId="73654105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su parte</w:t>
      </w:r>
      <w:r w:rsidRPr="00547753">
        <w:rPr>
          <w:rFonts w:asciiTheme="minorHAnsi" w:hAnsiTheme="minorHAnsi" w:cstheme="minorHAnsi"/>
        </w:rPr>
        <w:t xml:space="preserve">, </w:t>
      </w:r>
      <w:r w:rsidRPr="00AE6EB4">
        <w:rPr>
          <w:rFonts w:asciiTheme="minorHAnsi" w:hAnsiTheme="minorHAnsi" w:cstheme="minorHAnsi"/>
        </w:rPr>
        <w:t>Javier Grasso, gerente Comercial de</w:t>
      </w:r>
      <w:r w:rsidRPr="00547753">
        <w:rPr>
          <w:rFonts w:asciiTheme="minorHAnsi" w:hAnsiTheme="minorHAnsi" w:cstheme="minorHAnsi"/>
          <w:b/>
          <w:bCs/>
        </w:rPr>
        <w:t xml:space="preserve"> Metalfor</w:t>
      </w:r>
      <w:r w:rsidRPr="00547753">
        <w:rPr>
          <w:rFonts w:asciiTheme="minorHAnsi" w:hAnsiTheme="minorHAnsi" w:cstheme="minorHAnsi"/>
        </w:rPr>
        <w:t>, la empresa cordobesa con más de 45 años de trayectoria</w:t>
      </w:r>
      <w:r>
        <w:rPr>
          <w:rFonts w:asciiTheme="minorHAnsi" w:hAnsiTheme="minorHAnsi" w:cstheme="minorHAnsi"/>
        </w:rPr>
        <w:t xml:space="preserve"> </w:t>
      </w:r>
      <w:r w:rsidRPr="00547753">
        <w:rPr>
          <w:rFonts w:asciiTheme="minorHAnsi" w:hAnsiTheme="minorHAnsi" w:cstheme="minorHAnsi"/>
        </w:rPr>
        <w:t>destacó</w:t>
      </w:r>
      <w:r>
        <w:rPr>
          <w:rFonts w:asciiTheme="minorHAnsi" w:hAnsiTheme="minorHAnsi" w:cstheme="minorHAnsi"/>
        </w:rPr>
        <w:t xml:space="preserve"> que </w:t>
      </w:r>
      <w:r w:rsidRPr="00AE6EB4">
        <w:rPr>
          <w:rFonts w:asciiTheme="minorHAnsi" w:hAnsiTheme="minorHAnsi" w:cstheme="minorHAnsi"/>
          <w:i/>
          <w:iCs/>
        </w:rPr>
        <w:t xml:space="preserve">Metalfor aumentó las ventas. Para tener un parámetro, </w:t>
      </w:r>
      <w:r w:rsidRPr="00F07B73">
        <w:rPr>
          <w:rFonts w:asciiTheme="minorHAnsi" w:hAnsiTheme="minorHAnsi" w:cstheme="minorHAnsi"/>
          <w:b/>
          <w:bCs/>
          <w:i/>
          <w:iCs/>
        </w:rPr>
        <w:t>en junio de 2020 habíamos vendido lo mismo que en todo el 2019</w:t>
      </w:r>
      <w:r w:rsidRPr="00AE6EB4">
        <w:rPr>
          <w:rFonts w:asciiTheme="minorHAnsi" w:hAnsiTheme="minorHAnsi" w:cstheme="minorHAnsi"/>
          <w:i/>
          <w:iCs/>
        </w:rPr>
        <w:t>.  Seguramente vamos a terminar, -por lo menos- un 50% arriba de lo que fue el 2019 tanto en máquinas autopropulsadas como en fertilizadoras</w:t>
      </w:r>
      <w:r w:rsidRPr="00547753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 En la misma línea, definió</w:t>
      </w:r>
      <w:r w:rsidRPr="00547753">
        <w:rPr>
          <w:rFonts w:asciiTheme="minorHAnsi" w:hAnsiTheme="minorHAnsi" w:cstheme="minorHAnsi"/>
        </w:rPr>
        <w:t xml:space="preserve"> el 2020 como </w:t>
      </w:r>
      <w:r>
        <w:rPr>
          <w:rFonts w:asciiTheme="minorHAnsi" w:hAnsiTheme="minorHAnsi" w:cstheme="minorHAnsi"/>
        </w:rPr>
        <w:t>“</w:t>
      </w:r>
      <w:r w:rsidRPr="00AE6EB4">
        <w:rPr>
          <w:rFonts w:asciiTheme="minorHAnsi" w:hAnsiTheme="minorHAnsi" w:cstheme="minorHAnsi"/>
          <w:i/>
          <w:iCs/>
        </w:rPr>
        <w:t>un año muy positivo para la empresa</w:t>
      </w:r>
      <w:r>
        <w:rPr>
          <w:rFonts w:asciiTheme="minorHAnsi" w:hAnsiTheme="minorHAnsi" w:cstheme="minorHAnsi"/>
        </w:rPr>
        <w:t>”</w:t>
      </w:r>
      <w:r w:rsidRPr="00547753">
        <w:rPr>
          <w:rFonts w:asciiTheme="minorHAnsi" w:hAnsiTheme="minorHAnsi" w:cstheme="minorHAnsi"/>
        </w:rPr>
        <w:t>.</w:t>
      </w:r>
    </w:p>
    <w:p w14:paraId="0E7C61D1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4C15249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tanto, </w:t>
      </w:r>
      <w:r w:rsidRPr="0020309D">
        <w:rPr>
          <w:rFonts w:asciiTheme="minorHAnsi" w:hAnsiTheme="minorHAnsi" w:cstheme="minorHAnsi"/>
        </w:rPr>
        <w:t xml:space="preserve">Néstor Cestari, presidente de la empresa familiar </w:t>
      </w:r>
      <w:r w:rsidRPr="001D35C2">
        <w:rPr>
          <w:rFonts w:asciiTheme="minorHAnsi" w:hAnsiTheme="minorHAnsi" w:cstheme="minorHAnsi"/>
          <w:b/>
          <w:bCs/>
        </w:rPr>
        <w:t>Industrias Metalúrgicas Cestari</w:t>
      </w:r>
      <w:r w:rsidRPr="0020309D">
        <w:rPr>
          <w:rFonts w:asciiTheme="minorHAnsi" w:hAnsiTheme="minorHAnsi" w:cstheme="minorHAnsi"/>
        </w:rPr>
        <w:t>, expresó:</w:t>
      </w:r>
      <w:r>
        <w:rPr>
          <w:rFonts w:asciiTheme="minorHAnsi" w:hAnsiTheme="minorHAnsi" w:cstheme="minorHAnsi"/>
        </w:rPr>
        <w:t xml:space="preserve"> “</w:t>
      </w:r>
      <w:r w:rsidRPr="0041278D">
        <w:rPr>
          <w:rFonts w:asciiTheme="minorHAnsi" w:hAnsiTheme="minorHAnsi" w:cstheme="minorHAnsi"/>
          <w:b/>
          <w:bCs/>
          <w:i/>
          <w:iCs/>
        </w:rPr>
        <w:t xml:space="preserve">Nuestra venta subió aproximadamente un 25% </w:t>
      </w:r>
      <w:r>
        <w:rPr>
          <w:rFonts w:asciiTheme="minorHAnsi" w:hAnsiTheme="minorHAnsi" w:cstheme="minorHAnsi"/>
          <w:i/>
          <w:iCs/>
        </w:rPr>
        <w:t>-</w:t>
      </w:r>
      <w:r w:rsidRPr="0041278D">
        <w:rPr>
          <w:rFonts w:asciiTheme="minorHAnsi" w:hAnsiTheme="minorHAnsi" w:cstheme="minorHAnsi"/>
          <w:i/>
          <w:iCs/>
        </w:rPr>
        <w:t>por lo menos</w:t>
      </w:r>
      <w:r>
        <w:rPr>
          <w:rFonts w:asciiTheme="minorHAnsi" w:hAnsiTheme="minorHAnsi" w:cstheme="minorHAnsi"/>
          <w:i/>
          <w:iCs/>
        </w:rPr>
        <w:t>-</w:t>
      </w:r>
      <w:r w:rsidRPr="0041278D">
        <w:rPr>
          <w:rFonts w:asciiTheme="minorHAnsi" w:hAnsiTheme="minorHAnsi" w:cstheme="minorHAnsi"/>
          <w:i/>
          <w:iCs/>
        </w:rPr>
        <w:t xml:space="preserve"> con respecto al año pasado. No dejamos de vender nunca”, y </w:t>
      </w:r>
      <w:r>
        <w:rPr>
          <w:rFonts w:asciiTheme="minorHAnsi" w:hAnsiTheme="minorHAnsi" w:cstheme="minorHAnsi"/>
          <w:i/>
          <w:iCs/>
        </w:rPr>
        <w:t>aclar</w:t>
      </w:r>
      <w:r w:rsidRPr="0041278D">
        <w:rPr>
          <w:rFonts w:asciiTheme="minorHAnsi" w:hAnsiTheme="minorHAnsi" w:cstheme="minorHAnsi"/>
          <w:i/>
          <w:iCs/>
        </w:rPr>
        <w:t>ó: “</w:t>
      </w:r>
      <w:r w:rsidRPr="0041278D">
        <w:rPr>
          <w:rFonts w:asciiTheme="minorHAnsi" w:hAnsiTheme="minorHAnsi" w:cstheme="minorHAnsi"/>
          <w:b/>
          <w:bCs/>
          <w:i/>
          <w:iCs/>
        </w:rPr>
        <w:t>No hay un crecimiento único, es irregular</w:t>
      </w:r>
      <w:r>
        <w:rPr>
          <w:rFonts w:asciiTheme="minorHAnsi" w:hAnsiTheme="minorHAnsi" w:cstheme="minorHAnsi"/>
          <w:i/>
          <w:iCs/>
        </w:rPr>
        <w:t xml:space="preserve"> </w:t>
      </w:r>
      <w:r w:rsidRPr="0041278D">
        <w:rPr>
          <w:rFonts w:asciiTheme="minorHAnsi" w:hAnsiTheme="minorHAnsi" w:cstheme="minorHAnsi"/>
          <w:b/>
          <w:bCs/>
          <w:i/>
          <w:iCs/>
        </w:rPr>
        <w:t>según el rubro, la actividad, y el producto,</w:t>
      </w:r>
      <w:r w:rsidRPr="0041278D">
        <w:rPr>
          <w:rFonts w:asciiTheme="minorHAnsi" w:hAnsiTheme="minorHAnsi" w:cstheme="minorHAnsi"/>
          <w:i/>
          <w:iCs/>
        </w:rPr>
        <w:t xml:space="preserve"> pero todos en general han crecido porque este año la gente ha invertido en maquinaria</w:t>
      </w:r>
      <w:r>
        <w:rPr>
          <w:rFonts w:asciiTheme="minorHAnsi" w:hAnsiTheme="minorHAnsi" w:cstheme="minorHAnsi"/>
        </w:rPr>
        <w:t xml:space="preserve">”. </w:t>
      </w:r>
    </w:p>
    <w:p w14:paraId="177E9FAD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FC06B90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15B28">
        <w:rPr>
          <w:rFonts w:asciiTheme="minorHAnsi" w:hAnsiTheme="minorHAnsi" w:cstheme="minorHAnsi"/>
        </w:rPr>
        <w:t xml:space="preserve">Palpitando el cierre del año, </w:t>
      </w:r>
      <w:r>
        <w:rPr>
          <w:rFonts w:asciiTheme="minorHAnsi" w:hAnsiTheme="minorHAnsi" w:cstheme="minorHAnsi"/>
        </w:rPr>
        <w:t xml:space="preserve">Hugo Franco, responsable de Marketing de </w:t>
      </w:r>
      <w:r w:rsidRPr="00B50105">
        <w:rPr>
          <w:rFonts w:asciiTheme="minorHAnsi" w:hAnsiTheme="minorHAnsi" w:cstheme="minorHAnsi"/>
          <w:b/>
          <w:bCs/>
        </w:rPr>
        <w:t>Akron</w:t>
      </w:r>
      <w:r>
        <w:rPr>
          <w:rFonts w:asciiTheme="minorHAnsi" w:hAnsiTheme="minorHAnsi" w:cstheme="minorHAnsi"/>
        </w:rPr>
        <w:t>, expresó: “N</w:t>
      </w:r>
      <w:r w:rsidRPr="00315B28">
        <w:rPr>
          <w:rFonts w:asciiTheme="minorHAnsi" w:hAnsiTheme="minorHAnsi" w:cstheme="minorHAnsi"/>
        </w:rPr>
        <w:t xml:space="preserve">os encontramos con </w:t>
      </w:r>
      <w:r w:rsidRPr="00B50105">
        <w:rPr>
          <w:rFonts w:asciiTheme="minorHAnsi" w:hAnsiTheme="minorHAnsi" w:cstheme="minorHAnsi"/>
          <w:b/>
          <w:bCs/>
        </w:rPr>
        <w:t>un buen balance general</w:t>
      </w:r>
      <w:r w:rsidRPr="00315B28">
        <w:rPr>
          <w:rFonts w:asciiTheme="minorHAnsi" w:hAnsiTheme="minorHAnsi" w:cstheme="minorHAnsi"/>
        </w:rPr>
        <w:t>. Un aumento de unidades equivalentes fabricadas -</w:t>
      </w:r>
      <w:proofErr w:type="gramStart"/>
      <w:r w:rsidRPr="00315B28">
        <w:rPr>
          <w:rFonts w:asciiTheme="minorHAnsi" w:hAnsiTheme="minorHAnsi" w:cstheme="minorHAnsi"/>
        </w:rPr>
        <w:t>en relación al</w:t>
      </w:r>
      <w:proofErr w:type="gramEnd"/>
      <w:r w:rsidRPr="00315B28">
        <w:rPr>
          <w:rFonts w:asciiTheme="minorHAnsi" w:hAnsiTheme="minorHAnsi" w:cstheme="minorHAnsi"/>
        </w:rPr>
        <w:t xml:space="preserve"> 2019- de entre un </w:t>
      </w:r>
      <w:r w:rsidRPr="00B50105">
        <w:rPr>
          <w:rFonts w:asciiTheme="minorHAnsi" w:hAnsiTheme="minorHAnsi" w:cstheme="minorHAnsi"/>
          <w:b/>
          <w:bCs/>
        </w:rPr>
        <w:t>12% y 15% en toda línea de equipos Akron</w:t>
      </w:r>
      <w:r w:rsidRPr="00315B28">
        <w:rPr>
          <w:rFonts w:asciiTheme="minorHAnsi" w:hAnsiTheme="minorHAnsi" w:cstheme="minorHAnsi"/>
        </w:rPr>
        <w:t xml:space="preserve"> para cosecha, post cosecha, fertilización orgánica y manejo de forrajes conservados. Como así también en los tractores japoneses Kubota y las palas cargadoras frontales SDLG, que AKRON distribuye</w:t>
      </w:r>
      <w:r>
        <w:rPr>
          <w:rFonts w:asciiTheme="minorHAnsi" w:hAnsiTheme="minorHAnsi" w:cstheme="minorHAnsi"/>
        </w:rPr>
        <w:t xml:space="preserve">”. </w:t>
      </w:r>
    </w:p>
    <w:p w14:paraId="43EB6A99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9655004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Diferentes variables formaron un paquete atractivo y sustentable que </w:t>
      </w:r>
      <w:r w:rsidRPr="00547753">
        <w:rPr>
          <w:rFonts w:asciiTheme="minorHAnsi" w:hAnsiTheme="minorHAnsi" w:cstheme="minorHAnsi"/>
        </w:rPr>
        <w:t>marc</w:t>
      </w:r>
      <w:r>
        <w:rPr>
          <w:rFonts w:asciiTheme="minorHAnsi" w:hAnsiTheme="minorHAnsi" w:cstheme="minorHAnsi"/>
        </w:rPr>
        <w:t>ó un buen</w:t>
      </w:r>
      <w:r w:rsidRPr="00547753">
        <w:rPr>
          <w:rFonts w:asciiTheme="minorHAnsi" w:hAnsiTheme="minorHAnsi" w:cstheme="minorHAnsi"/>
        </w:rPr>
        <w:t xml:space="preserve"> ritmo de ventas</w:t>
      </w:r>
      <w:r>
        <w:rPr>
          <w:rFonts w:asciiTheme="minorHAnsi" w:hAnsiTheme="minorHAnsi" w:cstheme="minorHAnsi"/>
        </w:rPr>
        <w:t>.</w:t>
      </w:r>
    </w:p>
    <w:p w14:paraId="7EBB7A86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958550C" w14:textId="77777777" w:rsidR="001E431D" w:rsidRPr="00891529" w:rsidRDefault="001E431D" w:rsidP="001E431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Inversión</w:t>
      </w:r>
    </w:p>
    <w:p w14:paraId="4CC39CA1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campaña 2019/20</w:t>
      </w:r>
      <w:r w:rsidRPr="00547753">
        <w:rPr>
          <w:rFonts w:asciiTheme="minorHAnsi" w:hAnsiTheme="minorHAnsi" w:cstheme="minorHAnsi"/>
        </w:rPr>
        <w:t xml:space="preserve"> ha sido un año muy interesante desde el punto de vista de la cosecha, principalmente </w:t>
      </w:r>
      <w:r w:rsidRPr="00547753">
        <w:rPr>
          <w:rFonts w:asciiTheme="minorHAnsi" w:hAnsiTheme="minorHAnsi" w:cstheme="minorHAnsi"/>
          <w:b/>
          <w:bCs/>
        </w:rPr>
        <w:t>la gruesa determina y activa la inversión de los productores</w:t>
      </w:r>
      <w:r w:rsidRPr="00547753">
        <w:rPr>
          <w:rFonts w:asciiTheme="minorHAnsi" w:hAnsiTheme="minorHAnsi" w:cstheme="minorHAnsi"/>
        </w:rPr>
        <w:t xml:space="preserve"> que buscan adquirir tecnología y ser cada vez más eficientes en el campo. </w:t>
      </w:r>
    </w:p>
    <w:p w14:paraId="082FBB7B" w14:textId="77777777" w:rsidR="001E431D" w:rsidRPr="00547753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A382012" w14:textId="77777777" w:rsidR="001E431D" w:rsidRPr="00891529" w:rsidRDefault="001E431D" w:rsidP="001E431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Pr="00891529">
        <w:rPr>
          <w:rFonts w:asciiTheme="minorHAnsi" w:hAnsiTheme="minorHAnsi" w:cstheme="minorHAnsi"/>
          <w:b/>
          <w:bCs/>
        </w:rPr>
        <w:t>ipo de cambio</w:t>
      </w:r>
    </w:p>
    <w:p w14:paraId="463329D5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Hlk54626126"/>
      <w:r>
        <w:rPr>
          <w:rFonts w:asciiTheme="minorHAnsi" w:hAnsiTheme="minorHAnsi" w:cstheme="minorHAnsi"/>
        </w:rPr>
        <w:t>Las expectativas de devaluación son otro factor que impulsa las ventas de las maquinarias, al igual que ocurre en otros sectores de la economía, como automóviles y material de construcción.</w:t>
      </w:r>
    </w:p>
    <w:p w14:paraId="33D89B4F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bookmarkEnd w:id="0"/>
    <w:p w14:paraId="17CAF1C1" w14:textId="77777777" w:rsidR="001E431D" w:rsidRPr="00891529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91529">
        <w:rPr>
          <w:rFonts w:asciiTheme="minorHAnsi" w:hAnsiTheme="minorHAnsi" w:cstheme="minorHAnsi"/>
        </w:rPr>
        <w:t>“</w:t>
      </w:r>
      <w:r w:rsidRPr="00AE6EB4">
        <w:rPr>
          <w:rFonts w:asciiTheme="minorHAnsi" w:hAnsiTheme="minorHAnsi" w:cstheme="minorHAnsi"/>
          <w:i/>
          <w:iCs/>
        </w:rPr>
        <w:t>El productor comprando maquinaria agrícola pued</w:t>
      </w:r>
      <w:r>
        <w:rPr>
          <w:rFonts w:asciiTheme="minorHAnsi" w:hAnsiTheme="minorHAnsi" w:cstheme="minorHAnsi"/>
          <w:i/>
          <w:iCs/>
        </w:rPr>
        <w:t>e</w:t>
      </w:r>
      <w:r w:rsidRPr="00AE6EB4">
        <w:rPr>
          <w:rFonts w:asciiTheme="minorHAnsi" w:hAnsiTheme="minorHAnsi" w:cstheme="minorHAnsi"/>
          <w:i/>
          <w:iCs/>
        </w:rPr>
        <w:t xml:space="preserve"> dolarizar su inversión y calzarse en dólares que es lo que todos están tratando de hacer</w:t>
      </w:r>
      <w:r w:rsidRPr="00891529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 xml:space="preserve">señaló Grasso. </w:t>
      </w:r>
    </w:p>
    <w:p w14:paraId="5FA93A99" w14:textId="77777777" w:rsidR="001E431D" w:rsidRDefault="001E431D" w:rsidP="001E431D">
      <w:pPr>
        <w:pStyle w:val="Prrafodelista"/>
        <w:rPr>
          <w:rFonts w:cstheme="minorHAnsi"/>
        </w:rPr>
      </w:pPr>
    </w:p>
    <w:p w14:paraId="7A39F657" w14:textId="77777777" w:rsidR="001E431D" w:rsidRDefault="001E431D" w:rsidP="001E431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</w:t>
      </w:r>
      <w:r w:rsidRPr="00891529">
        <w:rPr>
          <w:rFonts w:asciiTheme="minorHAnsi" w:hAnsiTheme="minorHAnsi" w:cstheme="minorHAnsi"/>
          <w:b/>
          <w:bCs/>
        </w:rPr>
        <w:t>réditos a tasas fijas y en pesos</w:t>
      </w:r>
    </w:p>
    <w:p w14:paraId="1CAC63FD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1" w:name="_Hlk54626171"/>
      <w:r>
        <w:rPr>
          <w:rFonts w:asciiTheme="minorHAnsi" w:hAnsiTheme="minorHAnsi" w:cstheme="minorHAnsi"/>
        </w:rPr>
        <w:t xml:space="preserve">Otra de las variables han sido créditos atractivos en tasas fijas y en pesos que son vistos como una oportunidad por productores y contratistas para renovar sus bienes de capital. </w:t>
      </w:r>
    </w:p>
    <w:bookmarkEnd w:id="1"/>
    <w:p w14:paraId="1C84A878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83FC8FB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Grasso de Metalfor, </w:t>
      </w:r>
      <w:r w:rsidRPr="00891529">
        <w:rPr>
          <w:rFonts w:asciiTheme="minorHAnsi" w:hAnsiTheme="minorHAnsi" w:cstheme="minorHAnsi"/>
        </w:rPr>
        <w:t>“</w:t>
      </w:r>
      <w:r w:rsidRPr="00AE6EB4">
        <w:rPr>
          <w:rFonts w:asciiTheme="minorHAnsi" w:hAnsiTheme="minorHAnsi" w:cstheme="minorHAnsi"/>
          <w:i/>
          <w:iCs/>
        </w:rPr>
        <w:t>Estos créditos no hubiesen sido posibles si las empresas no hubiésemos subsidiado en gran parte las tasas que estaban ofreciendo los bancos, esas tasas llegaron a un nivel muy atractivo para que los productores puedan comprar este tipo de bienes de capital</w:t>
      </w:r>
      <w:r w:rsidRPr="00891529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</w:t>
      </w:r>
    </w:p>
    <w:p w14:paraId="320E004E" w14:textId="77777777" w:rsidR="001E431D" w:rsidRDefault="001E431D" w:rsidP="001E431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E2E6FE0" w14:textId="77777777" w:rsidR="001E431D" w:rsidRPr="00AE6EB4" w:rsidRDefault="001E431D" w:rsidP="001E431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En sintonía con la última variable</w:t>
      </w:r>
      <w:r w:rsidRPr="00547753">
        <w:rPr>
          <w:rFonts w:cstheme="minorHAnsi"/>
          <w:sz w:val="24"/>
          <w:szCs w:val="24"/>
        </w:rPr>
        <w:t xml:space="preserve">, </w:t>
      </w:r>
      <w:r w:rsidRPr="00AE6EB4">
        <w:rPr>
          <w:rFonts w:cstheme="minorHAnsi"/>
          <w:b/>
          <w:bCs/>
          <w:sz w:val="24"/>
          <w:szCs w:val="24"/>
        </w:rPr>
        <w:t>desde Banco Galicia indicaron que el financiamiento al agro aumentó en términos nominales y reales</w:t>
      </w:r>
      <w:r w:rsidRPr="00547753">
        <w:rPr>
          <w:rFonts w:cstheme="minorHAnsi"/>
          <w:sz w:val="24"/>
          <w:szCs w:val="24"/>
        </w:rPr>
        <w:t>. “</w:t>
      </w:r>
      <w:r w:rsidRPr="00AE6EB4">
        <w:rPr>
          <w:rFonts w:cstheme="minorHAnsi"/>
          <w:i/>
          <w:iCs/>
          <w:sz w:val="24"/>
          <w:szCs w:val="24"/>
        </w:rPr>
        <w:t>Insumos es el primer rubro en términos de financiamiento al sector y este año se dio la particularidad de que se incrementó fuertemente en el primer semestre del año, a diferencia de los anteriores donde el pico de financiamiento se lograba en el segundo semestre sobre la cosecha gruesa</w:t>
      </w:r>
      <w:r w:rsidRPr="00547753">
        <w:rPr>
          <w:rFonts w:cstheme="minorHAnsi"/>
          <w:sz w:val="24"/>
          <w:szCs w:val="24"/>
        </w:rPr>
        <w:t xml:space="preserve">”, destacó </w:t>
      </w:r>
      <w:r w:rsidRPr="00AE6EB4">
        <w:rPr>
          <w:rFonts w:cstheme="minorHAnsi"/>
          <w:b/>
          <w:bCs/>
          <w:sz w:val="24"/>
          <w:szCs w:val="24"/>
        </w:rPr>
        <w:t xml:space="preserve">Hernán Busch, gerente </w:t>
      </w:r>
      <w:r>
        <w:rPr>
          <w:rFonts w:cstheme="minorHAnsi"/>
          <w:b/>
          <w:bCs/>
          <w:sz w:val="24"/>
          <w:szCs w:val="24"/>
        </w:rPr>
        <w:t xml:space="preserve">comercial </w:t>
      </w:r>
      <w:r w:rsidRPr="00AE6EB4">
        <w:rPr>
          <w:rFonts w:cstheme="minorHAnsi"/>
          <w:b/>
          <w:bCs/>
          <w:sz w:val="24"/>
          <w:szCs w:val="24"/>
        </w:rPr>
        <w:t xml:space="preserve">de Agronegocios de Banco Galicia. </w:t>
      </w:r>
    </w:p>
    <w:p w14:paraId="3686BF6A" w14:textId="77777777" w:rsidR="001E431D" w:rsidRDefault="001E431D" w:rsidP="001E431D">
      <w:pPr>
        <w:jc w:val="both"/>
        <w:rPr>
          <w:rFonts w:cstheme="minorHAnsi"/>
          <w:sz w:val="24"/>
          <w:szCs w:val="24"/>
        </w:rPr>
      </w:pPr>
      <w:r w:rsidRPr="00547753">
        <w:rPr>
          <w:rFonts w:cstheme="minorHAnsi"/>
          <w:sz w:val="24"/>
          <w:szCs w:val="24"/>
        </w:rPr>
        <w:t xml:space="preserve">En la misma línea, </w:t>
      </w:r>
      <w:r>
        <w:rPr>
          <w:rFonts w:cstheme="minorHAnsi"/>
          <w:sz w:val="24"/>
          <w:szCs w:val="24"/>
        </w:rPr>
        <w:t xml:space="preserve">subrayó que </w:t>
      </w:r>
      <w:r w:rsidRPr="00547753">
        <w:rPr>
          <w:rFonts w:cstheme="minorHAnsi"/>
          <w:sz w:val="24"/>
          <w:szCs w:val="24"/>
        </w:rPr>
        <w:t>“</w:t>
      </w:r>
      <w:r w:rsidRPr="00F07B73">
        <w:rPr>
          <w:rFonts w:cstheme="minorHAnsi"/>
          <w:b/>
          <w:bCs/>
          <w:i/>
          <w:iCs/>
          <w:sz w:val="24"/>
          <w:szCs w:val="24"/>
        </w:rPr>
        <w:t>la maquinaria tuvo un crecimiento exponencial en el financiamiento del sector</w:t>
      </w:r>
      <w:r w:rsidRPr="00AE6EB4">
        <w:rPr>
          <w:rFonts w:cstheme="minorHAnsi"/>
          <w:i/>
          <w:iCs/>
          <w:sz w:val="24"/>
          <w:szCs w:val="24"/>
        </w:rPr>
        <w:t>, especialmente en lo comparativo con años anteriores. El caso de ganadería, si bien incrementó el financiamiento, no tuvo un impacto tan representativo como en los otros dos rubros</w:t>
      </w:r>
      <w:r w:rsidRPr="00547753">
        <w:rPr>
          <w:rFonts w:cstheme="minorHAnsi"/>
          <w:sz w:val="24"/>
          <w:szCs w:val="24"/>
        </w:rPr>
        <w:t xml:space="preserve">”. </w:t>
      </w:r>
    </w:p>
    <w:p w14:paraId="6A6A1395" w14:textId="77777777" w:rsidR="001E431D" w:rsidRPr="00547753" w:rsidRDefault="001E431D" w:rsidP="001E431D">
      <w:pPr>
        <w:jc w:val="both"/>
        <w:rPr>
          <w:rFonts w:cstheme="minorHAnsi"/>
          <w:sz w:val="24"/>
          <w:szCs w:val="24"/>
        </w:rPr>
      </w:pPr>
      <w:r w:rsidRPr="00547753">
        <w:rPr>
          <w:rFonts w:cstheme="minorHAnsi"/>
          <w:sz w:val="24"/>
          <w:szCs w:val="24"/>
        </w:rPr>
        <w:t>En cuanto a</w:t>
      </w:r>
      <w:r>
        <w:rPr>
          <w:rFonts w:cstheme="minorHAnsi"/>
          <w:sz w:val="24"/>
          <w:szCs w:val="24"/>
        </w:rPr>
        <w:t xml:space="preserve"> los fierros del agro</w:t>
      </w:r>
      <w:r w:rsidRPr="00547753">
        <w:rPr>
          <w:rFonts w:cstheme="minorHAnsi"/>
          <w:sz w:val="24"/>
          <w:szCs w:val="24"/>
        </w:rPr>
        <w:t>, tod</w:t>
      </w:r>
      <w:r>
        <w:rPr>
          <w:rFonts w:cstheme="minorHAnsi"/>
          <w:sz w:val="24"/>
          <w:szCs w:val="24"/>
        </w:rPr>
        <w:t>a</w:t>
      </w:r>
      <w:r w:rsidRPr="00547753">
        <w:rPr>
          <w:rFonts w:cstheme="minorHAnsi"/>
          <w:sz w:val="24"/>
          <w:szCs w:val="24"/>
        </w:rPr>
        <w:t>s l</w:t>
      </w:r>
      <w:r>
        <w:rPr>
          <w:rFonts w:cstheme="minorHAnsi"/>
          <w:sz w:val="24"/>
          <w:szCs w:val="24"/>
        </w:rPr>
        <w:t>as categorías</w:t>
      </w:r>
      <w:r w:rsidRPr="00547753">
        <w:rPr>
          <w:rFonts w:cstheme="minorHAnsi"/>
          <w:sz w:val="24"/>
          <w:szCs w:val="24"/>
        </w:rPr>
        <w:t xml:space="preserve"> aumentaron. Sin embargo, aclaró: “</w:t>
      </w:r>
      <w:r w:rsidRPr="00F07B73">
        <w:rPr>
          <w:rFonts w:cstheme="minorHAnsi"/>
          <w:i/>
          <w:iCs/>
          <w:sz w:val="24"/>
          <w:szCs w:val="24"/>
        </w:rPr>
        <w:t xml:space="preserve">Se </w:t>
      </w:r>
      <w:proofErr w:type="spellStart"/>
      <w:r w:rsidRPr="00F07B73">
        <w:rPr>
          <w:rFonts w:cstheme="minorHAnsi"/>
          <w:i/>
          <w:iCs/>
          <w:sz w:val="24"/>
          <w:szCs w:val="24"/>
        </w:rPr>
        <w:t>vió</w:t>
      </w:r>
      <w:proofErr w:type="spellEnd"/>
      <w:r w:rsidRPr="00F07B73">
        <w:rPr>
          <w:rFonts w:cstheme="minorHAnsi"/>
          <w:i/>
          <w:iCs/>
          <w:sz w:val="24"/>
          <w:szCs w:val="24"/>
        </w:rPr>
        <w:t xml:space="preserve"> un crecimiento importante en tractores, cosechadoras, sembradoras, pulverizadoras, y en equipos de tecnología para agricultura de precisión y automatización</w:t>
      </w:r>
      <w:r w:rsidRPr="00547753">
        <w:rPr>
          <w:rFonts w:cstheme="minorHAnsi"/>
          <w:sz w:val="24"/>
          <w:szCs w:val="24"/>
        </w:rPr>
        <w:t>”.</w:t>
      </w:r>
    </w:p>
    <w:p w14:paraId="027E1F50" w14:textId="77777777" w:rsidR="001E431D" w:rsidRDefault="001E431D" w:rsidP="001E431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4A2A">
        <w:rPr>
          <w:rFonts w:asciiTheme="minorHAnsi" w:hAnsiTheme="minorHAnsi" w:cstheme="minorHAnsi"/>
        </w:rPr>
        <w:t>Más allá de los tres principales factores que marcaron el ritmo de las ventas</w:t>
      </w:r>
      <w:r>
        <w:rPr>
          <w:rFonts w:asciiTheme="minorHAnsi" w:hAnsiTheme="minorHAnsi" w:cstheme="minorHAnsi"/>
        </w:rPr>
        <w:t xml:space="preserve">, Cestari, subrayó: </w:t>
      </w:r>
      <w:r w:rsidRPr="008151EB">
        <w:rPr>
          <w:rFonts w:asciiTheme="minorHAnsi" w:hAnsiTheme="minorHAnsi" w:cstheme="minorHAnsi"/>
          <w:i/>
          <w:iCs/>
        </w:rPr>
        <w:t>“</w:t>
      </w:r>
      <w:r w:rsidRPr="008151EB">
        <w:rPr>
          <w:rFonts w:asciiTheme="minorHAnsi" w:hAnsiTheme="minorHAnsi" w:cstheme="minorHAnsi"/>
          <w:b/>
          <w:bCs/>
          <w:i/>
          <w:iCs/>
        </w:rPr>
        <w:t>Nuestro</w:t>
      </w:r>
      <w:r w:rsidRPr="008151EB">
        <w:rPr>
          <w:rFonts w:asciiTheme="minorHAnsi" w:hAnsiTheme="minorHAnsi" w:cstheme="minorHAnsi"/>
          <w:i/>
          <w:iCs/>
        </w:rPr>
        <w:t xml:space="preserve"> </w:t>
      </w:r>
      <w:r w:rsidRPr="008151EB">
        <w:rPr>
          <w:rFonts w:asciiTheme="minorHAnsi" w:hAnsiTheme="minorHAnsi" w:cstheme="minorHAnsi"/>
          <w:b/>
          <w:bCs/>
          <w:i/>
          <w:iCs/>
        </w:rPr>
        <w:t xml:space="preserve">sector </w:t>
      </w:r>
      <w:r w:rsidRPr="008151EB">
        <w:rPr>
          <w:rFonts w:asciiTheme="minorHAnsi" w:hAnsiTheme="minorHAnsi" w:cstheme="minorHAnsi"/>
          <w:i/>
          <w:iCs/>
        </w:rPr>
        <w:t xml:space="preserve">-al referirse a la fabricación de maquinaria agrícola- </w:t>
      </w:r>
      <w:r w:rsidRPr="008151EB">
        <w:rPr>
          <w:rFonts w:asciiTheme="minorHAnsi" w:hAnsiTheme="minorHAnsi" w:cstheme="minorHAnsi"/>
          <w:b/>
          <w:bCs/>
          <w:i/>
          <w:iCs/>
        </w:rPr>
        <w:t>continuó</w:t>
      </w:r>
      <w:r w:rsidRPr="008151EB">
        <w:rPr>
          <w:rFonts w:asciiTheme="minorHAnsi" w:hAnsiTheme="minorHAnsi" w:cstheme="minorHAnsi"/>
          <w:i/>
          <w:iCs/>
        </w:rPr>
        <w:t xml:space="preserve"> </w:t>
      </w:r>
      <w:r w:rsidRPr="008151EB">
        <w:rPr>
          <w:rFonts w:asciiTheme="minorHAnsi" w:hAnsiTheme="minorHAnsi" w:cstheme="minorHAnsi"/>
          <w:b/>
          <w:bCs/>
          <w:i/>
          <w:iCs/>
        </w:rPr>
        <w:t>trabajando</w:t>
      </w:r>
      <w:r w:rsidRPr="008151EB">
        <w:rPr>
          <w:rFonts w:asciiTheme="minorHAnsi" w:hAnsiTheme="minorHAnsi" w:cstheme="minorHAnsi"/>
          <w:i/>
          <w:iCs/>
        </w:rPr>
        <w:t>, dado que nosotros estábamos como proveedores necesarios”.</w:t>
      </w:r>
      <w:r>
        <w:rPr>
          <w:rFonts w:asciiTheme="minorHAnsi" w:hAnsiTheme="minorHAnsi" w:cstheme="minorHAnsi"/>
        </w:rPr>
        <w:t xml:space="preserve"> </w:t>
      </w:r>
    </w:p>
    <w:p w14:paraId="3B83EDEB" w14:textId="77777777" w:rsidR="001E431D" w:rsidRDefault="001E431D" w:rsidP="001E431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4F4B3081" w14:textId="77777777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547753">
        <w:rPr>
          <w:rFonts w:asciiTheme="minorHAnsi" w:hAnsiTheme="minorHAnsi" w:cstheme="minorHAnsi"/>
          <w:b/>
          <w:bCs/>
        </w:rPr>
        <w:t>Nos reencontramos en marzo</w:t>
      </w:r>
    </w:p>
    <w:p w14:paraId="1290B76F" w14:textId="77777777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54D9C662" w14:textId="77777777" w:rsidR="001E431D" w:rsidRPr="00B2766F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45147">
        <w:rPr>
          <w:rFonts w:asciiTheme="minorHAnsi" w:hAnsiTheme="minorHAnsi" w:cstheme="minorHAnsi"/>
        </w:rPr>
        <w:t xml:space="preserve">La edición 2020 de la Capital Nacional de los Agronegocios fue hasta ahora la última experiencia de relacionamiento presencial masivo del sector agroindustrial, y es probable que </w:t>
      </w:r>
      <w:r w:rsidRPr="00345147">
        <w:rPr>
          <w:rFonts w:asciiTheme="minorHAnsi" w:hAnsiTheme="minorHAnsi" w:cstheme="minorHAnsi"/>
          <w:b/>
          <w:bCs/>
        </w:rPr>
        <w:t xml:space="preserve">el lugar en el que todos esperamos volver a encontrarnos y donde renacerá una nueva energía para los agronegocios será </w:t>
      </w:r>
      <w:hyperlink r:id="rId8" w:history="1">
        <w:r w:rsidRPr="00B2766F">
          <w:rPr>
            <w:rStyle w:val="Hipervnculo"/>
            <w:rFonts w:asciiTheme="minorHAnsi" w:hAnsiTheme="minorHAnsi" w:cstheme="minorHAnsi"/>
            <w:b/>
            <w:bCs/>
            <w:color w:val="000000" w:themeColor="text1"/>
            <w:u w:val="none"/>
          </w:rPr>
          <w:t>Expoagro 2021 edición YPF Agro del 9 al 12 de marzo en San Nicolás</w:t>
        </w:r>
      </w:hyperlink>
      <w:r w:rsidRPr="00B2766F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419C8C1F" w14:textId="77777777" w:rsidR="001E431D" w:rsidRPr="00547753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2DB85808" w14:textId="151C1641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E6EB4">
        <w:rPr>
          <w:rFonts w:asciiTheme="minorHAnsi" w:hAnsiTheme="minorHAnsi" w:cstheme="minorHAnsi"/>
          <w:b/>
          <w:bCs/>
        </w:rPr>
        <w:t>Metalfor</w:t>
      </w:r>
      <w:r w:rsidRPr="00547753">
        <w:rPr>
          <w:rFonts w:asciiTheme="minorHAnsi" w:hAnsiTheme="minorHAnsi" w:cstheme="minorHAnsi"/>
        </w:rPr>
        <w:t xml:space="preserve"> viene acompañando a Expoagro hace muchos años en diferentes momentos y situaciones. </w:t>
      </w:r>
      <w:r>
        <w:rPr>
          <w:rFonts w:asciiTheme="minorHAnsi" w:hAnsiTheme="minorHAnsi" w:cstheme="minorHAnsi"/>
        </w:rPr>
        <w:t>“</w:t>
      </w:r>
      <w:r w:rsidRPr="00AE6EB4">
        <w:rPr>
          <w:rFonts w:asciiTheme="minorHAnsi" w:hAnsiTheme="minorHAnsi" w:cstheme="minorHAnsi"/>
          <w:i/>
          <w:iCs/>
        </w:rPr>
        <w:t xml:space="preserve">Es una exposición que la llamamos el comienzo de los agronegocios. Siempre nos va bien, tenemos muy buenos volúmenes de venta, y contactos. </w:t>
      </w:r>
      <w:r w:rsidRPr="00F07B73">
        <w:rPr>
          <w:rFonts w:asciiTheme="minorHAnsi" w:hAnsiTheme="minorHAnsi" w:cstheme="minorHAnsi"/>
          <w:b/>
          <w:bCs/>
          <w:i/>
          <w:iCs/>
        </w:rPr>
        <w:t xml:space="preserve">Ir a Expoagro nos garantiza un caudal de datos y de operaciones que termina siendo muy importante </w:t>
      </w:r>
      <w:r>
        <w:rPr>
          <w:rFonts w:asciiTheme="minorHAnsi" w:hAnsiTheme="minorHAnsi" w:cstheme="minorHAnsi"/>
          <w:b/>
          <w:bCs/>
          <w:i/>
          <w:iCs/>
        </w:rPr>
        <w:t xml:space="preserve">durante </w:t>
      </w:r>
      <w:r w:rsidRPr="00F07B73">
        <w:rPr>
          <w:rFonts w:asciiTheme="minorHAnsi" w:hAnsiTheme="minorHAnsi" w:cstheme="minorHAnsi"/>
          <w:b/>
          <w:bCs/>
          <w:i/>
          <w:iCs/>
        </w:rPr>
        <w:t>el año</w:t>
      </w:r>
      <w:r>
        <w:rPr>
          <w:rFonts w:asciiTheme="minorHAnsi" w:hAnsiTheme="minorHAnsi" w:cstheme="minorHAnsi"/>
        </w:rPr>
        <w:t xml:space="preserve">”, comentó Grasso. </w:t>
      </w:r>
    </w:p>
    <w:p w14:paraId="1415EB6C" w14:textId="77777777" w:rsidR="001E431D" w:rsidRPr="00547753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7F550C6" w14:textId="77777777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lo largo de su historia fue la pulverizadora oficial, pero </w:t>
      </w:r>
      <w:r w:rsidRPr="00AE65E5">
        <w:rPr>
          <w:rFonts w:asciiTheme="minorHAnsi" w:hAnsiTheme="minorHAnsi" w:cstheme="minorHAnsi"/>
          <w:b/>
          <w:bCs/>
        </w:rPr>
        <w:t xml:space="preserve">desde el 2021 y hasta 2023, </w:t>
      </w:r>
      <w:r>
        <w:rPr>
          <w:rFonts w:asciiTheme="minorHAnsi" w:hAnsiTheme="minorHAnsi" w:cstheme="minorHAnsi"/>
          <w:b/>
          <w:bCs/>
        </w:rPr>
        <w:t xml:space="preserve">Metalfor </w:t>
      </w:r>
      <w:r w:rsidRPr="00AE65E5">
        <w:rPr>
          <w:rFonts w:asciiTheme="minorHAnsi" w:hAnsiTheme="minorHAnsi" w:cstheme="minorHAnsi"/>
          <w:b/>
          <w:bCs/>
        </w:rPr>
        <w:t>se convertirá en la Fertilizadora oficial de Expoagro</w:t>
      </w:r>
      <w:r>
        <w:rPr>
          <w:rFonts w:asciiTheme="minorHAnsi" w:hAnsiTheme="minorHAnsi" w:cstheme="minorHAnsi"/>
        </w:rPr>
        <w:t>. “</w:t>
      </w:r>
      <w:r w:rsidRPr="00AE6EB4">
        <w:rPr>
          <w:rFonts w:asciiTheme="minorHAnsi" w:hAnsiTheme="minorHAnsi" w:cstheme="minorHAnsi"/>
          <w:i/>
          <w:iCs/>
        </w:rPr>
        <w:t>Ser auspiciante en este rubro nos da una cuota de importancia a la hora de la valorización de este segmento</w:t>
      </w:r>
      <w:r>
        <w:rPr>
          <w:rFonts w:asciiTheme="minorHAnsi" w:hAnsiTheme="minorHAnsi" w:cstheme="minorHAnsi"/>
          <w:i/>
          <w:iCs/>
        </w:rPr>
        <w:t>, y d</w:t>
      </w:r>
      <w:r w:rsidRPr="00AE6EB4">
        <w:rPr>
          <w:rFonts w:asciiTheme="minorHAnsi" w:hAnsiTheme="minorHAnsi" w:cstheme="minorHAnsi"/>
          <w:i/>
          <w:iCs/>
        </w:rPr>
        <w:t xml:space="preserve">urante los cuatro días de </w:t>
      </w:r>
      <w:r>
        <w:rPr>
          <w:rFonts w:asciiTheme="minorHAnsi" w:hAnsiTheme="minorHAnsi" w:cstheme="minorHAnsi"/>
          <w:i/>
          <w:iCs/>
        </w:rPr>
        <w:t>expo</w:t>
      </w:r>
      <w:r w:rsidRPr="00AE6EB4">
        <w:rPr>
          <w:rFonts w:asciiTheme="minorHAnsi" w:hAnsiTheme="minorHAnsi" w:cstheme="minorHAnsi"/>
          <w:i/>
          <w:iCs/>
        </w:rPr>
        <w:t>, nos permitirá mostrar todo nuestro potencial en fertilización</w:t>
      </w:r>
      <w:r>
        <w:rPr>
          <w:rFonts w:asciiTheme="minorHAnsi" w:hAnsiTheme="minorHAnsi" w:cstheme="minorHAnsi"/>
        </w:rPr>
        <w:t xml:space="preserve">”. </w:t>
      </w:r>
    </w:p>
    <w:p w14:paraId="09287ACC" w14:textId="77777777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0FBA6CB" w14:textId="204C1EE9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Otra novedad con acento cordobés tiene que ver con </w:t>
      </w:r>
      <w:r w:rsidRPr="00A7127C">
        <w:rPr>
          <w:rFonts w:asciiTheme="minorHAnsi" w:hAnsiTheme="minorHAnsi" w:cstheme="minorHAnsi"/>
          <w:b/>
          <w:bCs/>
        </w:rPr>
        <w:t>Akron</w:t>
      </w:r>
      <w:r>
        <w:rPr>
          <w:rFonts w:asciiTheme="minorHAnsi" w:hAnsiTheme="minorHAnsi" w:cstheme="minorHAnsi"/>
        </w:rPr>
        <w:t>, empresa que debutará como auspiciante en el rubro caja compactadora de forrajes. “</w:t>
      </w:r>
      <w:r w:rsidRPr="00A7127C">
        <w:rPr>
          <w:rFonts w:asciiTheme="minorHAnsi" w:hAnsiTheme="minorHAnsi" w:cstheme="minorHAnsi"/>
          <w:b/>
          <w:bCs/>
          <w:i/>
          <w:iCs/>
        </w:rPr>
        <w:t>Somos optimistas</w:t>
      </w:r>
      <w:r w:rsidRPr="00A7127C">
        <w:rPr>
          <w:rFonts w:asciiTheme="minorHAnsi" w:hAnsiTheme="minorHAnsi" w:cstheme="minorHAnsi"/>
          <w:i/>
          <w:iCs/>
        </w:rPr>
        <w:t xml:space="preserve"> de cara a la próxima edición de Expoagro, confiando plenamente el rol protagónico que siempre adoptan productores en situaciones como las que nos toca vivir hoy a nivel mundial</w:t>
      </w:r>
      <w:r>
        <w:rPr>
          <w:rFonts w:asciiTheme="minorHAnsi" w:hAnsiTheme="minorHAnsi" w:cstheme="minorHAnsi"/>
        </w:rPr>
        <w:t xml:space="preserve">”, enfatizó Franco. </w:t>
      </w:r>
    </w:p>
    <w:p w14:paraId="013AACEA" w14:textId="77777777" w:rsidR="001E431D" w:rsidRDefault="001E431D" w:rsidP="00B2766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3084787" w14:textId="56F93EE6" w:rsidR="001E431D" w:rsidRDefault="001E431D" w:rsidP="00B276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Desde </w:t>
      </w:r>
      <w:r w:rsidRPr="00BA54D3">
        <w:rPr>
          <w:rFonts w:cstheme="minorHAnsi"/>
          <w:b/>
          <w:bCs/>
          <w:sz w:val="24"/>
          <w:szCs w:val="24"/>
        </w:rPr>
        <w:t>Apache</w:t>
      </w:r>
      <w:r w:rsidRPr="00547753">
        <w:rPr>
          <w:rFonts w:cstheme="minorHAnsi"/>
          <w:sz w:val="24"/>
          <w:szCs w:val="24"/>
        </w:rPr>
        <w:t xml:space="preserve">, </w:t>
      </w:r>
      <w:r w:rsidRPr="00AE65E5">
        <w:rPr>
          <w:rFonts w:cstheme="minorHAnsi"/>
          <w:b/>
          <w:bCs/>
          <w:sz w:val="24"/>
          <w:szCs w:val="24"/>
        </w:rPr>
        <w:t>sembradora oficial</w:t>
      </w:r>
      <w:r>
        <w:rPr>
          <w:rFonts w:cstheme="minorHAnsi"/>
          <w:sz w:val="24"/>
          <w:szCs w:val="24"/>
        </w:rPr>
        <w:t xml:space="preserve"> de la muestra,</w:t>
      </w:r>
      <w:r w:rsidRPr="005477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manifestaron: “</w:t>
      </w:r>
      <w:r w:rsidRPr="00AE6EB4">
        <w:rPr>
          <w:rFonts w:cstheme="minorHAnsi"/>
          <w:i/>
          <w:iCs/>
          <w:sz w:val="24"/>
          <w:szCs w:val="24"/>
        </w:rPr>
        <w:t xml:space="preserve">Las expectativas siempre son altas, los productores visitan cada vez más esta muestra y vienen con intención de cerrar acuerdos. </w:t>
      </w:r>
      <w:r w:rsidRPr="005870C2">
        <w:rPr>
          <w:rFonts w:cstheme="minorHAnsi"/>
          <w:b/>
          <w:bCs/>
          <w:i/>
          <w:iCs/>
          <w:sz w:val="24"/>
          <w:szCs w:val="24"/>
        </w:rPr>
        <w:t>S</w:t>
      </w:r>
      <w:r>
        <w:rPr>
          <w:rFonts w:cstheme="minorHAnsi"/>
          <w:b/>
          <w:bCs/>
          <w:i/>
          <w:iCs/>
          <w:sz w:val="24"/>
          <w:szCs w:val="24"/>
        </w:rPr>
        <w:t xml:space="preserve">e sabe </w:t>
      </w:r>
      <w:r w:rsidRPr="005870C2">
        <w:rPr>
          <w:rFonts w:cstheme="minorHAnsi"/>
          <w:b/>
          <w:bCs/>
          <w:i/>
          <w:iCs/>
          <w:sz w:val="24"/>
          <w:szCs w:val="24"/>
        </w:rPr>
        <w:t>que es un evento donde las promociones son muy buenas</w:t>
      </w:r>
      <w:r w:rsidRPr="00AE6EB4">
        <w:rPr>
          <w:rFonts w:cstheme="minorHAnsi"/>
          <w:i/>
          <w:iCs/>
          <w:sz w:val="24"/>
          <w:szCs w:val="24"/>
        </w:rPr>
        <w:t>, los plazos y acuerdos bancarios son beneficiosos para estos días</w:t>
      </w:r>
      <w:r>
        <w:rPr>
          <w:rFonts w:cstheme="minorHAnsi"/>
          <w:sz w:val="24"/>
          <w:szCs w:val="24"/>
        </w:rPr>
        <w:t xml:space="preserve">”. </w:t>
      </w:r>
    </w:p>
    <w:p w14:paraId="2FACDA91" w14:textId="32EED6B8" w:rsidR="001E431D" w:rsidRPr="00547753" w:rsidRDefault="001E431D" w:rsidP="00B2766F">
      <w:pPr>
        <w:jc w:val="both"/>
        <w:rPr>
          <w:rFonts w:cstheme="minorHAnsi"/>
          <w:sz w:val="24"/>
          <w:szCs w:val="24"/>
        </w:rPr>
      </w:pPr>
      <w:bookmarkStart w:id="2" w:name="_Hlk54626246"/>
      <w:r w:rsidRPr="005870C2">
        <w:rPr>
          <w:rFonts w:cstheme="minorHAnsi"/>
          <w:sz w:val="24"/>
          <w:szCs w:val="24"/>
        </w:rPr>
        <w:t>Otra de las empresas que se prepara con optimismo para una nueva cita en la Capital Nacional de los Agronegocios es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870C2">
        <w:rPr>
          <w:rFonts w:cstheme="minorHAnsi"/>
          <w:b/>
          <w:bCs/>
          <w:sz w:val="24"/>
          <w:szCs w:val="24"/>
        </w:rPr>
        <w:t>Cestari,</w:t>
      </w:r>
      <w:r>
        <w:rPr>
          <w:rFonts w:cstheme="minorHAnsi"/>
          <w:sz w:val="24"/>
          <w:szCs w:val="24"/>
        </w:rPr>
        <w:t xml:space="preserve"> la tolva oficial. “Co</w:t>
      </w:r>
      <w:r w:rsidRPr="0049118E">
        <w:rPr>
          <w:rFonts w:cstheme="minorHAnsi"/>
          <w:sz w:val="24"/>
          <w:szCs w:val="24"/>
        </w:rPr>
        <w:t>mo siempre</w:t>
      </w:r>
      <w:r>
        <w:rPr>
          <w:rFonts w:cstheme="minorHAnsi"/>
          <w:sz w:val="24"/>
          <w:szCs w:val="24"/>
        </w:rPr>
        <w:t>, espero</w:t>
      </w:r>
      <w:r w:rsidRPr="0049118E">
        <w:rPr>
          <w:rFonts w:cstheme="minorHAnsi"/>
          <w:sz w:val="24"/>
          <w:szCs w:val="24"/>
        </w:rPr>
        <w:t xml:space="preserve"> lo mejor</w:t>
      </w:r>
      <w:r>
        <w:rPr>
          <w:rFonts w:cstheme="minorHAnsi"/>
          <w:sz w:val="24"/>
          <w:szCs w:val="24"/>
        </w:rPr>
        <w:t xml:space="preserve"> para Expoagro. Quizás </w:t>
      </w:r>
      <w:r w:rsidRPr="0049118E">
        <w:rPr>
          <w:rFonts w:cstheme="minorHAnsi"/>
          <w:sz w:val="24"/>
          <w:szCs w:val="24"/>
        </w:rPr>
        <w:t xml:space="preserve">llevamos la nueva línea de acoplados, y siempre alguna novedad </w:t>
      </w:r>
      <w:r>
        <w:rPr>
          <w:rFonts w:cstheme="minorHAnsi"/>
          <w:sz w:val="24"/>
          <w:szCs w:val="24"/>
        </w:rPr>
        <w:t>tenemos”, dijo el presidente de la pyme. No obstante, resaltó: “</w:t>
      </w:r>
      <w:r w:rsidRPr="005870C2">
        <w:rPr>
          <w:rFonts w:cstheme="minorHAnsi"/>
          <w:b/>
          <w:bCs/>
          <w:sz w:val="24"/>
          <w:szCs w:val="24"/>
        </w:rPr>
        <w:t xml:space="preserve">Estoy seguro de </w:t>
      </w:r>
      <w:proofErr w:type="gramStart"/>
      <w:r w:rsidRPr="005870C2">
        <w:rPr>
          <w:rFonts w:cstheme="minorHAnsi"/>
          <w:b/>
          <w:bCs/>
          <w:sz w:val="24"/>
          <w:szCs w:val="24"/>
        </w:rPr>
        <w:t>que</w:t>
      </w:r>
      <w:proofErr w:type="gramEnd"/>
      <w:r w:rsidRPr="005870C2">
        <w:rPr>
          <w:rFonts w:cstheme="minorHAnsi"/>
          <w:b/>
          <w:bCs/>
          <w:sz w:val="24"/>
          <w:szCs w:val="24"/>
        </w:rPr>
        <w:t xml:space="preserve"> si los bancos regularizan los créditos a tasa productiva, va a ser una muy buena exposición</w:t>
      </w:r>
      <w:r w:rsidRPr="0049118E">
        <w:rPr>
          <w:rFonts w:cstheme="minorHAnsi"/>
          <w:sz w:val="24"/>
          <w:szCs w:val="24"/>
        </w:rPr>
        <w:t>, porque va haber una necesidad imperiosa de créditos no solamente para el productor agropecuario, sino también para el fabricante</w:t>
      </w:r>
      <w:r>
        <w:rPr>
          <w:rFonts w:cstheme="minorHAnsi"/>
          <w:sz w:val="24"/>
          <w:szCs w:val="24"/>
        </w:rPr>
        <w:t>”.</w:t>
      </w:r>
    </w:p>
    <w:bookmarkEnd w:id="2"/>
    <w:p w14:paraId="580BC7B5" w14:textId="77777777" w:rsidR="00920221" w:rsidRDefault="001E431D" w:rsidP="00B2766F">
      <w:pPr>
        <w:jc w:val="both"/>
        <w:rPr>
          <w:rFonts w:cstheme="minorHAnsi"/>
          <w:sz w:val="24"/>
          <w:szCs w:val="24"/>
        </w:rPr>
      </w:pPr>
      <w:r w:rsidRPr="001D35C2">
        <w:rPr>
          <w:rFonts w:cstheme="minorHAnsi"/>
          <w:sz w:val="24"/>
          <w:szCs w:val="24"/>
        </w:rPr>
        <w:t>Por último,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E6EB4">
        <w:rPr>
          <w:rFonts w:cstheme="minorHAnsi"/>
          <w:b/>
          <w:bCs/>
          <w:sz w:val="24"/>
          <w:szCs w:val="24"/>
        </w:rPr>
        <w:t>Banco Galicia</w:t>
      </w:r>
      <w:r w:rsidRPr="00547753">
        <w:rPr>
          <w:rFonts w:cstheme="minorHAnsi"/>
          <w:sz w:val="24"/>
          <w:szCs w:val="24"/>
        </w:rPr>
        <w:t xml:space="preserve"> considera a Expoagro como el momento del lanzamiento del año comercial de la campaña que la sigue y una buena oportunidad para presentar novedades de productos, tanto financieros como transaccionales. </w:t>
      </w:r>
    </w:p>
    <w:p w14:paraId="45A89D4C" w14:textId="05D85A45" w:rsidR="001E431D" w:rsidRDefault="001E431D" w:rsidP="00B2766F">
      <w:pPr>
        <w:jc w:val="both"/>
        <w:rPr>
          <w:rFonts w:cstheme="minorHAnsi"/>
          <w:sz w:val="24"/>
          <w:szCs w:val="24"/>
        </w:rPr>
      </w:pPr>
      <w:r w:rsidRPr="00547753">
        <w:rPr>
          <w:rFonts w:cstheme="minorHAnsi"/>
          <w:sz w:val="24"/>
          <w:szCs w:val="24"/>
        </w:rPr>
        <w:t xml:space="preserve">En cuanto a </w:t>
      </w:r>
      <w:r>
        <w:rPr>
          <w:rFonts w:cstheme="minorHAnsi"/>
          <w:sz w:val="24"/>
          <w:szCs w:val="24"/>
        </w:rPr>
        <w:t xml:space="preserve">la </w:t>
      </w:r>
      <w:r w:rsidRPr="00547753">
        <w:rPr>
          <w:rFonts w:cstheme="minorHAnsi"/>
          <w:sz w:val="24"/>
          <w:szCs w:val="24"/>
        </w:rPr>
        <w:t xml:space="preserve">potencialidad de negocios, </w:t>
      </w:r>
      <w:r w:rsidR="00B216D8">
        <w:rPr>
          <w:rFonts w:cstheme="minorHAnsi"/>
          <w:sz w:val="24"/>
          <w:szCs w:val="24"/>
        </w:rPr>
        <w:t xml:space="preserve">Busch </w:t>
      </w:r>
      <w:r>
        <w:rPr>
          <w:rFonts w:cstheme="minorHAnsi"/>
          <w:sz w:val="24"/>
          <w:szCs w:val="24"/>
        </w:rPr>
        <w:t>expresó: “</w:t>
      </w:r>
      <w:r w:rsidRPr="00AE6EB4">
        <w:rPr>
          <w:rFonts w:cstheme="minorHAnsi"/>
          <w:i/>
          <w:iCs/>
          <w:sz w:val="24"/>
          <w:szCs w:val="24"/>
        </w:rPr>
        <w:t>Creemos que siendo un sector que siempre reinvierte</w:t>
      </w:r>
      <w:r>
        <w:rPr>
          <w:rFonts w:cstheme="minorHAnsi"/>
          <w:i/>
          <w:iCs/>
          <w:sz w:val="24"/>
          <w:szCs w:val="24"/>
        </w:rPr>
        <w:t>,</w:t>
      </w:r>
      <w:r w:rsidRPr="00AE6EB4">
        <w:rPr>
          <w:rFonts w:cstheme="minorHAnsi"/>
          <w:i/>
          <w:iCs/>
          <w:sz w:val="24"/>
          <w:szCs w:val="24"/>
        </w:rPr>
        <w:t xml:space="preserve"> </w:t>
      </w:r>
      <w:r w:rsidRPr="00F07B73">
        <w:rPr>
          <w:rFonts w:cstheme="minorHAnsi"/>
          <w:b/>
          <w:bCs/>
          <w:i/>
          <w:iCs/>
          <w:sz w:val="24"/>
          <w:szCs w:val="24"/>
        </w:rPr>
        <w:t>si hay condiciones propicias para financiar, el productor va a aprovechar las mismas</w:t>
      </w:r>
      <w:r w:rsidRPr="00AE6EB4">
        <w:rPr>
          <w:rFonts w:cstheme="minorHAnsi"/>
          <w:i/>
          <w:iCs/>
          <w:sz w:val="24"/>
          <w:szCs w:val="24"/>
        </w:rPr>
        <w:t xml:space="preserve">, visto que quedó demanda insatisfecha para comprar </w:t>
      </w:r>
      <w:r w:rsidRPr="00AE6EB4">
        <w:rPr>
          <w:rFonts w:cstheme="minorHAnsi"/>
          <w:i/>
          <w:iCs/>
          <w:sz w:val="24"/>
          <w:szCs w:val="24"/>
        </w:rPr>
        <w:lastRenderedPageBreak/>
        <w:t>maquinaria y, además, en lo referente a insumos siempre se aprovechan las oportunidades en el marco de la muestra</w:t>
      </w:r>
      <w:r>
        <w:rPr>
          <w:rFonts w:cstheme="minorHAnsi"/>
          <w:sz w:val="24"/>
          <w:szCs w:val="24"/>
        </w:rPr>
        <w:t xml:space="preserve">”. </w:t>
      </w:r>
      <w:r w:rsidRPr="00547753">
        <w:rPr>
          <w:rFonts w:cstheme="minorHAnsi"/>
          <w:sz w:val="24"/>
          <w:szCs w:val="24"/>
        </w:rPr>
        <w:t xml:space="preserve"> </w:t>
      </w:r>
    </w:p>
    <w:p w14:paraId="44481C3E" w14:textId="2F9FDDA6" w:rsidR="002649A5" w:rsidRDefault="001E431D" w:rsidP="00B276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Cientos de empresas de maquinaria agrícola ya reservaron su espacio en Expoagro. Akron, </w:t>
      </w:r>
      <w:proofErr w:type="spellStart"/>
      <w:r>
        <w:rPr>
          <w:rFonts w:cstheme="minorHAnsi"/>
          <w:sz w:val="24"/>
          <w:szCs w:val="24"/>
        </w:rPr>
        <w:t>Claas</w:t>
      </w:r>
      <w:proofErr w:type="spellEnd"/>
      <w:r>
        <w:rPr>
          <w:rFonts w:cstheme="minorHAnsi"/>
          <w:sz w:val="24"/>
          <w:szCs w:val="24"/>
        </w:rPr>
        <w:t>, John Deere, Massey Ferguson, New Holland, Piersanti, Yomel y muchas compañías más formarán parte de la gran vidriera de Expoagro 2021 ed</w:t>
      </w:r>
      <w:r>
        <w:rPr>
          <w:rFonts w:cstheme="minorHAnsi"/>
          <w:sz w:val="24"/>
          <w:szCs w:val="24"/>
        </w:rPr>
        <w:t xml:space="preserve">ición YPF Agro. </w:t>
      </w:r>
    </w:p>
    <w:p w14:paraId="2306F4D6" w14:textId="38A96439" w:rsidR="001E431D" w:rsidRDefault="001E431D" w:rsidP="001E431D">
      <w:pPr>
        <w:rPr>
          <w:b/>
          <w:bCs/>
          <w:sz w:val="28"/>
          <w:szCs w:val="28"/>
          <w:lang w:val="es-ES"/>
        </w:rPr>
      </w:pPr>
      <w:r>
        <w:rPr>
          <w:rFonts w:cstheme="minorHAnsi"/>
          <w:sz w:val="24"/>
          <w:szCs w:val="24"/>
        </w:rPr>
        <w:t xml:space="preserve">Más información en: </w:t>
      </w:r>
      <w:hyperlink r:id="rId9" w:history="1">
        <w:r w:rsidR="00C669D7" w:rsidRPr="00B00A9A">
          <w:rPr>
            <w:rStyle w:val="Hipervnculo"/>
            <w:rFonts w:cstheme="minorHAnsi"/>
            <w:sz w:val="24"/>
            <w:szCs w:val="24"/>
          </w:rPr>
          <w:t>www.expoagro.com.ar/</w:t>
        </w:r>
      </w:hyperlink>
    </w:p>
    <w:p w14:paraId="5244CBE9" w14:textId="77777777" w:rsidR="000E5A36" w:rsidRDefault="000E5A36" w:rsidP="005A5E74"/>
    <w:sectPr w:rsidR="000E5A36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47B2" w14:textId="77777777" w:rsidR="00641EC9" w:rsidRDefault="00641EC9" w:rsidP="00E728E0">
      <w:pPr>
        <w:spacing w:after="0" w:line="240" w:lineRule="auto"/>
      </w:pPr>
      <w:r>
        <w:separator/>
      </w:r>
    </w:p>
  </w:endnote>
  <w:endnote w:type="continuationSeparator" w:id="0">
    <w:p w14:paraId="4B46B081" w14:textId="77777777" w:rsidR="00641EC9" w:rsidRDefault="00641EC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971F" w14:textId="77777777" w:rsidR="00641EC9" w:rsidRDefault="00641EC9" w:rsidP="00E728E0">
      <w:pPr>
        <w:spacing w:after="0" w:line="240" w:lineRule="auto"/>
      </w:pPr>
      <w:r>
        <w:separator/>
      </w:r>
    </w:p>
  </w:footnote>
  <w:footnote w:type="continuationSeparator" w:id="0">
    <w:p w14:paraId="4AABC463" w14:textId="77777777" w:rsidR="00641EC9" w:rsidRDefault="00641EC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5F24"/>
    <w:multiLevelType w:val="hybridMultilevel"/>
    <w:tmpl w:val="B50C4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915BF"/>
    <w:rsid w:val="000D47FC"/>
    <w:rsid w:val="000E5A36"/>
    <w:rsid w:val="00117812"/>
    <w:rsid w:val="001E431D"/>
    <w:rsid w:val="002649A5"/>
    <w:rsid w:val="002B3140"/>
    <w:rsid w:val="00304E8C"/>
    <w:rsid w:val="003066A3"/>
    <w:rsid w:val="0031457D"/>
    <w:rsid w:val="003469FF"/>
    <w:rsid w:val="003A438A"/>
    <w:rsid w:val="00563705"/>
    <w:rsid w:val="005A5E74"/>
    <w:rsid w:val="005B6C59"/>
    <w:rsid w:val="00641EC9"/>
    <w:rsid w:val="00697E80"/>
    <w:rsid w:val="006B2CCA"/>
    <w:rsid w:val="00794D9F"/>
    <w:rsid w:val="007C0CA0"/>
    <w:rsid w:val="007F5EAC"/>
    <w:rsid w:val="0085148C"/>
    <w:rsid w:val="00856BA5"/>
    <w:rsid w:val="008A004A"/>
    <w:rsid w:val="008E118E"/>
    <w:rsid w:val="0090189B"/>
    <w:rsid w:val="00920221"/>
    <w:rsid w:val="00975BE8"/>
    <w:rsid w:val="00A1636D"/>
    <w:rsid w:val="00A65E2E"/>
    <w:rsid w:val="00A94FF3"/>
    <w:rsid w:val="00B216D8"/>
    <w:rsid w:val="00B2766F"/>
    <w:rsid w:val="00BB3101"/>
    <w:rsid w:val="00C669D7"/>
    <w:rsid w:val="00CD36FD"/>
    <w:rsid w:val="00D2454E"/>
    <w:rsid w:val="00DD6BCD"/>
    <w:rsid w:val="00E728E0"/>
    <w:rsid w:val="00E7315D"/>
    <w:rsid w:val="00E80C3F"/>
    <w:rsid w:val="00ED36B6"/>
    <w:rsid w:val="00EE00C2"/>
    <w:rsid w:val="00EE74EB"/>
    <w:rsid w:val="00F159AC"/>
    <w:rsid w:val="00F90CEB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NormalWeb">
    <w:name w:val="Normal (Web)"/>
    <w:basedOn w:val="Normal"/>
    <w:uiPriority w:val="99"/>
    <w:unhideWhenUsed/>
    <w:rsid w:val="001E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1E43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431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66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03-08-expoagro-2021-edicion-ypf-agro-ya-tiene-fech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ec.gob.ar/uploads/informesdeprensa/maq_agricola_08_204891520E5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xpoagro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2020-11-03T14:03:00Z</dcterms:created>
  <dcterms:modified xsi:type="dcterms:W3CDTF">2020-11-03T15:09:00Z</dcterms:modified>
</cp:coreProperties>
</file>