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8056" w14:textId="49ED72A2" w:rsidR="0077613A" w:rsidRPr="00BC738B" w:rsidRDefault="0077613A" w:rsidP="0077613A">
      <w:pPr>
        <w:jc w:val="center"/>
        <w:rPr>
          <w:b/>
          <w:sz w:val="28"/>
          <w:szCs w:val="28"/>
        </w:rPr>
      </w:pPr>
      <w:r w:rsidRPr="00BC738B">
        <w:rPr>
          <w:b/>
          <w:sz w:val="28"/>
          <w:szCs w:val="28"/>
        </w:rPr>
        <w:t>Insumos para el agro</w:t>
      </w:r>
      <w:r w:rsidR="00A661DE">
        <w:rPr>
          <w:b/>
          <w:sz w:val="28"/>
          <w:szCs w:val="28"/>
        </w:rPr>
        <w:t>: Aumento de la demanda de silo</w:t>
      </w:r>
      <w:r w:rsidRPr="00BC738B">
        <w:rPr>
          <w:b/>
          <w:sz w:val="28"/>
          <w:szCs w:val="28"/>
        </w:rPr>
        <w:t>bolsa</w:t>
      </w:r>
    </w:p>
    <w:p w14:paraId="7B0122DA" w14:textId="390788B4" w:rsidR="0077613A" w:rsidRPr="00BE3DD6" w:rsidRDefault="0077613A" w:rsidP="0077613A">
      <w:pPr>
        <w:jc w:val="center"/>
        <w:rPr>
          <w:i/>
        </w:rPr>
      </w:pPr>
      <w:r w:rsidRPr="00BE3DD6">
        <w:rPr>
          <w:i/>
        </w:rPr>
        <w:t>Desde IPESA destacaron no sólo la independencia de almacenamiento que le brinda al productor, sino que facilita cuestiones de logística e infraestructura.</w:t>
      </w:r>
    </w:p>
    <w:p w14:paraId="75A30D90" w14:textId="77777777" w:rsidR="0077613A" w:rsidRPr="00B417B2" w:rsidRDefault="0077613A" w:rsidP="0077613A">
      <w:pPr>
        <w:jc w:val="both"/>
      </w:pPr>
      <w:r w:rsidRPr="00B417B2">
        <w:t xml:space="preserve">Esta tecnología, el embolsado de granos secos, será otro de los rubros sobre los que podrán obtener todos los detalles, información e instrumentos de financiación los visitantes de </w:t>
      </w:r>
      <w:r w:rsidRPr="0077613A">
        <w:rPr>
          <w:b/>
          <w:bCs/>
        </w:rPr>
        <w:t>Expoagro Digital, el próximo 9 y 10 de septiembre</w:t>
      </w:r>
      <w:r w:rsidRPr="00B417B2">
        <w:t xml:space="preserve">. </w:t>
      </w:r>
    </w:p>
    <w:p w14:paraId="0B4C3DA2" w14:textId="7010ADA4" w:rsidR="0077613A" w:rsidRDefault="0077613A" w:rsidP="0077613A">
      <w:pPr>
        <w:jc w:val="both"/>
      </w:pPr>
      <w:r>
        <w:t>Contextualizando la situación de esta industria, el Ing. Agr. Pablo Seniow, del departamento Técnico Comercial de</w:t>
      </w:r>
      <w:r w:rsidRPr="00965FE7">
        <w:t xml:space="preserve"> IPESA</w:t>
      </w:r>
      <w:r w:rsidR="00965FE7" w:rsidRPr="00965FE7">
        <w:t>SILO</w:t>
      </w:r>
      <w:r>
        <w:t>, comentó que, si bien ya era un año que vislumbraba una demanda creciente, como resultado de las perspectivas de buenos rindes, “</w:t>
      </w:r>
      <w:r w:rsidRPr="0077613A">
        <w:rPr>
          <w:b/>
          <w:bCs/>
        </w:rPr>
        <w:t>la cuarentena, como consecuencia de la pandemia, generó un aumento de demanda de silobolsa</w:t>
      </w:r>
      <w:r>
        <w:t>. Tiene que ver básicamente con el rol de la bolsa en el sistema agropecuario argentino, que es una herramienta fundamental para resolver los problemas de logística e infraestructura”.</w:t>
      </w:r>
    </w:p>
    <w:p w14:paraId="06E52E1F" w14:textId="6DDD6333" w:rsidR="0077613A" w:rsidRDefault="0077613A" w:rsidP="0077613A">
      <w:pPr>
        <w:jc w:val="both"/>
      </w:pPr>
      <w:r>
        <w:t xml:space="preserve">En los </w:t>
      </w:r>
      <w:r w:rsidR="00934D2B">
        <w:t>últimos meses, “afortunadamente pudimos seguir despachando</w:t>
      </w:r>
      <w:r>
        <w:t xml:space="preserve"> y trabajando. </w:t>
      </w:r>
      <w:r w:rsidRPr="00965FE7">
        <w:t>Nuestro depósito fu</w:t>
      </w:r>
      <w:r w:rsidR="00965FE7" w:rsidRPr="00965FE7">
        <w:t xml:space="preserve">ncionó </w:t>
      </w:r>
      <w:r w:rsidRPr="00965FE7">
        <w:t>sigui</w:t>
      </w:r>
      <w:r w:rsidR="00965FE7" w:rsidRPr="00965FE7">
        <w:t>endo una línea de protocolos y a</w:t>
      </w:r>
      <w:r w:rsidRPr="00965FE7">
        <w:t xml:space="preserve">l no tener inconvenientes </w:t>
      </w:r>
      <w:r>
        <w:t>ni contagios en la planta o en la administración, facilitó poder hacer entregas”, dijo Seniow, y agregó: “</w:t>
      </w:r>
      <w:r w:rsidR="008A2F66">
        <w:rPr>
          <w:b/>
          <w:bCs/>
        </w:rPr>
        <w:t>El</w:t>
      </w:r>
      <w:r w:rsidR="008A2F66">
        <w:t xml:space="preserve"> </w:t>
      </w:r>
      <w:r w:rsidR="008A2F66">
        <w:rPr>
          <w:b/>
        </w:rPr>
        <w:t>pico de demanda</w:t>
      </w:r>
      <w:r w:rsidR="00934D2B">
        <w:rPr>
          <w:b/>
        </w:rPr>
        <w:t>,</w:t>
      </w:r>
      <w:r w:rsidRPr="008A2F66">
        <w:rPr>
          <w:b/>
        </w:rPr>
        <w:t xml:space="preserve"> asociado básicamente a lo que es cosecha gruesa, lo tenemos todos los</w:t>
      </w:r>
      <w:r w:rsidR="00934D2B">
        <w:rPr>
          <w:b/>
        </w:rPr>
        <w:t xml:space="preserve"> años, pero este año se combinó en determinados casos</w:t>
      </w:r>
      <w:r w:rsidRPr="008A2F66">
        <w:rPr>
          <w:b/>
        </w:rPr>
        <w:t xml:space="preserve"> con cierta precaución de algunos productores que veían con temor si el mercado granario iba a poder seguir fluyendo como habitualmente lo hace”</w:t>
      </w:r>
      <w:r>
        <w:t xml:space="preserve">, por las restricciones de circulación, protocolos y habilitación de actividades. </w:t>
      </w:r>
    </w:p>
    <w:p w14:paraId="21270C91" w14:textId="128E5668" w:rsidR="0077613A" w:rsidRDefault="0077613A" w:rsidP="0077613A">
      <w:pPr>
        <w:jc w:val="both"/>
      </w:pPr>
      <w:r>
        <w:t>En consecuencia, “muchos tomaron la previsión y compraron</w:t>
      </w:r>
      <w:r w:rsidRPr="00524F00">
        <w:t xml:space="preserve">. Lo que tiene </w:t>
      </w:r>
      <w:r w:rsidRPr="0077613A">
        <w:rPr>
          <w:b/>
          <w:bCs/>
        </w:rPr>
        <w:t>la bolsa como insumo básico en el momento de cosecha es que te independiza de cualquier problema ajeno al campo</w:t>
      </w:r>
      <w:r w:rsidRPr="00524F00">
        <w:t>.</w:t>
      </w:r>
      <w:r w:rsidR="00934D2B">
        <w:t xml:space="preserve"> </w:t>
      </w:r>
      <w:r>
        <w:t xml:space="preserve">Uno tiene la posibilidad de cosechar y se asegura que teniendo una bolsa lo va a poder hacer en tiempo y forma, sin ninguna limitante”, aseguró el ingeniero. </w:t>
      </w:r>
    </w:p>
    <w:p w14:paraId="6569A970" w14:textId="3012F8BE" w:rsidR="0077613A" w:rsidRDefault="0077613A" w:rsidP="0077613A">
      <w:pPr>
        <w:jc w:val="both"/>
      </w:pPr>
      <w:r>
        <w:t>El mayor volumen de comercialización se da a través de una red de distribución que IPESA</w:t>
      </w:r>
      <w:r w:rsidR="008A2F66">
        <w:t>SILO</w:t>
      </w:r>
      <w:r>
        <w:t xml:space="preserve"> posee en todo el país. “</w:t>
      </w:r>
      <w:r w:rsidRPr="0077613A">
        <w:rPr>
          <w:b/>
          <w:bCs/>
        </w:rPr>
        <w:t>Tenemos muy buena cobertura a nivel nacional</w:t>
      </w:r>
      <w:r>
        <w:t>, con distintos actores, y en distintas escalas. Desde representantes de ventas de maquinaria, corredores, acopios, depende la zona”, dijo Seniow.</w:t>
      </w:r>
    </w:p>
    <w:p w14:paraId="2196176A" w14:textId="683E91AB" w:rsidR="0077613A" w:rsidRDefault="0077613A" w:rsidP="0077613A">
      <w:pPr>
        <w:jc w:val="both"/>
      </w:pPr>
      <w:r>
        <w:t xml:space="preserve">Para mantener el vínculo personalizado que poseen con los puntos de distribución, y por las restricciones de movilidad generadas por la pandemia, </w:t>
      </w:r>
      <w:r w:rsidRPr="0077613A">
        <w:rPr>
          <w:b/>
          <w:bCs/>
        </w:rPr>
        <w:t>en IPESA</w:t>
      </w:r>
      <w:r w:rsidR="008A2F66">
        <w:rPr>
          <w:b/>
          <w:bCs/>
        </w:rPr>
        <w:t>SILO</w:t>
      </w:r>
      <w:r w:rsidRPr="0077613A">
        <w:rPr>
          <w:b/>
          <w:bCs/>
        </w:rPr>
        <w:t xml:space="preserve"> intensificaron el uso de herramientas de comunicación como videollamadas o WhastsApp</w:t>
      </w:r>
      <w:r>
        <w:t>, incluso hasta para asistencia técnica. “A pesar de que la bolsa es un producto más que conocido en Argentina, siempre surgen inquietudes o dudas como para poder resolver técnicamente”, indicó.</w:t>
      </w:r>
    </w:p>
    <w:p w14:paraId="160CFC4D" w14:textId="6C510056" w:rsidR="0077613A" w:rsidRDefault="0077613A" w:rsidP="0077613A">
      <w:pPr>
        <w:jc w:val="both"/>
      </w:pPr>
      <w:r>
        <w:t>En esta línea, la empresa posee un canal de YouTube con videos cortos con los puntos básicos a tener en cuenta para un buen desarrollo de la bolsa. “Si bien la bolsa en Argentina est</w:t>
      </w:r>
      <w:r w:rsidR="00FB09A7">
        <w:t>á</w:t>
      </w:r>
      <w:r>
        <w:t xml:space="preserve"> difundida, es conocida y el productor sabe de las bondades del sistema, </w:t>
      </w:r>
      <w:r w:rsidRPr="0077613A">
        <w:rPr>
          <w:b/>
          <w:bCs/>
        </w:rPr>
        <w:t xml:space="preserve">hay que tener ciertos recaudos </w:t>
      </w:r>
      <w:r w:rsidR="00FB09A7">
        <w:rPr>
          <w:b/>
          <w:bCs/>
        </w:rPr>
        <w:t>a</w:t>
      </w:r>
      <w:r w:rsidRPr="0077613A">
        <w:rPr>
          <w:b/>
          <w:bCs/>
        </w:rPr>
        <w:t>l momento de confeccionarla para evitar que uno mismo genere su propio problema</w:t>
      </w:r>
      <w:r>
        <w:t xml:space="preserve">. Porque la bolsa les garantiza la calidad de los granos que almacenen, por el tiempo que necesiten”, explicó el referente del departamento </w:t>
      </w:r>
      <w:r w:rsidR="00FB09A7">
        <w:t>t</w:t>
      </w:r>
      <w:r>
        <w:t xml:space="preserve">écnico. </w:t>
      </w:r>
    </w:p>
    <w:p w14:paraId="0B37D1B2" w14:textId="729E0E34" w:rsidR="0077613A" w:rsidRDefault="0077613A" w:rsidP="0077613A">
      <w:pPr>
        <w:jc w:val="both"/>
      </w:pPr>
      <w:r>
        <w:t>En sintonía con las herramientas tecnológicas utilizadas por IPESA</w:t>
      </w:r>
      <w:r w:rsidR="008A2F66">
        <w:t>SILO</w:t>
      </w:r>
      <w:r>
        <w:t xml:space="preserve">, cabe destacar que </w:t>
      </w:r>
      <w:r w:rsidRPr="0077613A">
        <w:rPr>
          <w:b/>
          <w:bCs/>
        </w:rPr>
        <w:t>la compañía será la bol</w:t>
      </w:r>
      <w:r w:rsidR="0087295C">
        <w:rPr>
          <w:b/>
          <w:bCs/>
        </w:rPr>
        <w:t>s</w:t>
      </w:r>
      <w:r w:rsidRPr="0077613A">
        <w:rPr>
          <w:b/>
          <w:bCs/>
        </w:rPr>
        <w:t>a de silo oficial de Expoagro Digital edición YPF Agro</w:t>
      </w:r>
      <w:r>
        <w:t xml:space="preserve">. “Lo consideramos como un punto de encuentro para nuestra red comercial en Argentina, y </w:t>
      </w:r>
      <w:r w:rsidRPr="0077613A">
        <w:rPr>
          <w:b/>
          <w:bCs/>
        </w:rPr>
        <w:t xml:space="preserve">un punto de </w:t>
      </w:r>
      <w:r w:rsidRPr="0077613A">
        <w:rPr>
          <w:b/>
          <w:bCs/>
        </w:rPr>
        <w:lastRenderedPageBreak/>
        <w:t>apalancamiento muy importante para difundir el sistema en todo el sector</w:t>
      </w:r>
      <w:r>
        <w:t>”, resaltó Seniow, y agregó: “Tomamos la decisión de participar de Expoagro Digital como venimos haciendo en Expoagro habitualmente, en todas las campañas. Esto nos posibilita posicionar a la e</w:t>
      </w:r>
      <w:r w:rsidR="0087295C">
        <w:t>mpresa como líder en el mercado</w:t>
      </w:r>
      <w:r>
        <w:t xml:space="preserve"> y</w:t>
      </w:r>
      <w:r w:rsidR="008A2F66">
        <w:t xml:space="preserve"> dar difusión de lo que es IPESASILO</w:t>
      </w:r>
      <w:r>
        <w:t xml:space="preserve"> para el sistema agro</w:t>
      </w:r>
      <w:r w:rsidR="0087295C">
        <w:t>pecuario, no solo argentino sin</w:t>
      </w:r>
      <w:r>
        <w:t xml:space="preserve">o a nivel mundial”. </w:t>
      </w:r>
    </w:p>
    <w:p w14:paraId="77744438" w14:textId="77777777" w:rsidR="0077613A" w:rsidRPr="009B34DC" w:rsidRDefault="0077613A" w:rsidP="0077613A">
      <w:pPr>
        <w:jc w:val="both"/>
        <w:rPr>
          <w:b/>
          <w:bCs/>
        </w:rPr>
      </w:pPr>
      <w:r w:rsidRPr="009B34DC">
        <w:rPr>
          <w:b/>
          <w:bCs/>
        </w:rPr>
        <w:t>Tecnología de exportación</w:t>
      </w:r>
    </w:p>
    <w:p w14:paraId="426A1F24" w14:textId="3493CF56" w:rsidR="0077613A" w:rsidRDefault="0077613A" w:rsidP="0077613A">
      <w:pPr>
        <w:jc w:val="both"/>
      </w:pPr>
      <w:r>
        <w:t xml:space="preserve">A nivel internacional, </w:t>
      </w:r>
      <w:r w:rsidRPr="0077613A">
        <w:rPr>
          <w:b/>
          <w:bCs/>
        </w:rPr>
        <w:t>la compañía tiene partici</w:t>
      </w:r>
      <w:r w:rsidR="008A2F66">
        <w:rPr>
          <w:b/>
          <w:bCs/>
        </w:rPr>
        <w:t>pación en el mercado de más de 5</w:t>
      </w:r>
      <w:r w:rsidRPr="0077613A">
        <w:rPr>
          <w:b/>
          <w:bCs/>
        </w:rPr>
        <w:t>0 países</w:t>
      </w:r>
      <w:r>
        <w:t>. “Esto viene como consecuencia de un trabajo de hace muchos años. Esa tecnología en algunos países todavía es relativamente nueva, y esos mercados están en una etapa de desarrollo y crecimiento”, manifestó el representante de IPESA</w:t>
      </w:r>
      <w:r w:rsidR="008A2F66">
        <w:t>SILO</w:t>
      </w:r>
      <w:r>
        <w:t>.</w:t>
      </w:r>
    </w:p>
    <w:p w14:paraId="7C397939" w14:textId="1CDCB860" w:rsidR="0077613A" w:rsidRDefault="0077613A" w:rsidP="0077613A">
      <w:pPr>
        <w:jc w:val="both"/>
      </w:pPr>
      <w:r>
        <w:t xml:space="preserve">Argentina lleva más de 20 años de desarrollo del embolsado de granos secos. En este sentido, Seniow aclaró que </w:t>
      </w:r>
      <w:r w:rsidRPr="0077613A">
        <w:rPr>
          <w:b/>
          <w:bCs/>
        </w:rPr>
        <w:t>se realizó una adaptación de la bolsa de reserva forrajera, que anteriormente se importaba junto con la maquinaria</w:t>
      </w:r>
      <w:r>
        <w:t>: “Acá se modificó esa bolsa y como consecuencia se generaron máquinas. O sea, también hay un mérito de los fabricantes d</w:t>
      </w:r>
      <w:r w:rsidR="0087295C">
        <w:t>e embolsadoras y de extractoras</w:t>
      </w:r>
      <w:r>
        <w:t xml:space="preserve"> que posibilitaron el uso masivo del producto”.</w:t>
      </w:r>
    </w:p>
    <w:p w14:paraId="43EC750B" w14:textId="4076B623" w:rsidR="0077613A" w:rsidRDefault="0077613A" w:rsidP="0077613A">
      <w:pPr>
        <w:jc w:val="both"/>
      </w:pPr>
      <w:r>
        <w:t>También agregó que esto generó un punto de inflexión en el sistema productivo argentino: “Posibilitó que muchas zonas marginales por falta de infraestructura, caminos, capacida</w:t>
      </w:r>
      <w:r w:rsidR="0087295C">
        <w:t>d de almacenaje o de transporte</w:t>
      </w:r>
      <w:r>
        <w:t xml:space="preserve"> pudieran ingresar al sistema y hacer valer su producción en forma razonable, para que sea viable”.</w:t>
      </w:r>
    </w:p>
    <w:p w14:paraId="61531237" w14:textId="766E3047" w:rsidR="0077613A" w:rsidRPr="009B34DC" w:rsidRDefault="0077613A" w:rsidP="0077613A">
      <w:pPr>
        <w:jc w:val="both"/>
      </w:pPr>
      <w:r w:rsidRPr="0077613A">
        <w:rPr>
          <w:b/>
          <w:bCs/>
        </w:rPr>
        <w:t>Seniow también destacó lo que representa el silobolsa para el productor</w:t>
      </w:r>
      <w:r>
        <w:t>, como herramienta. “Es una tecnología que, aunque algunos creen que el prod</w:t>
      </w:r>
      <w:r w:rsidR="0087295C">
        <w:t>uctor argentino puede utilizarla</w:t>
      </w:r>
      <w:r>
        <w:t xml:space="preserve"> con cierta estrategia especulativa, no es así. </w:t>
      </w:r>
      <w:r w:rsidRPr="0077613A">
        <w:rPr>
          <w:b/>
          <w:bCs/>
        </w:rPr>
        <w:t>El productor lo adoptó por una cuestión productiva y económica</w:t>
      </w:r>
      <w:r>
        <w:t xml:space="preserve">, como lo hizo con la siembra directa, los transgénicos o cualquier otro insumo en el sistema”. </w:t>
      </w:r>
    </w:p>
    <w:p w14:paraId="4AEEC569" w14:textId="77777777" w:rsidR="0077613A" w:rsidRPr="00B417B2" w:rsidRDefault="0077613A" w:rsidP="0077613A">
      <w:pPr>
        <w:jc w:val="both"/>
        <w:rPr>
          <w:b/>
        </w:rPr>
      </w:pPr>
      <w:r w:rsidRPr="00B417B2">
        <w:rPr>
          <w:b/>
        </w:rPr>
        <w:t>Afianzando el vínculo con la comunidad</w:t>
      </w:r>
    </w:p>
    <w:p w14:paraId="45182988" w14:textId="0F1BACC2" w:rsidR="0077613A" w:rsidRDefault="0077613A" w:rsidP="0077613A">
      <w:pPr>
        <w:jc w:val="both"/>
      </w:pPr>
      <w:r w:rsidRPr="0077613A">
        <w:rPr>
          <w:b/>
          <w:bCs/>
        </w:rPr>
        <w:t>IPESA</w:t>
      </w:r>
      <w:r w:rsidR="008A2F66">
        <w:rPr>
          <w:b/>
          <w:bCs/>
        </w:rPr>
        <w:t>SILO</w:t>
      </w:r>
      <w:r w:rsidRPr="0077613A">
        <w:rPr>
          <w:b/>
          <w:bCs/>
        </w:rPr>
        <w:t xml:space="preserve"> </w:t>
      </w:r>
      <w:r w:rsidR="008A2F66" w:rsidRPr="0077613A">
        <w:rPr>
          <w:b/>
          <w:bCs/>
        </w:rPr>
        <w:t>conti</w:t>
      </w:r>
      <w:r w:rsidR="008A2F66">
        <w:rPr>
          <w:b/>
          <w:bCs/>
        </w:rPr>
        <w:t>núa con la campaña de la bolsa R</w:t>
      </w:r>
      <w:r w:rsidRPr="0077613A">
        <w:rPr>
          <w:b/>
          <w:bCs/>
        </w:rPr>
        <w:t>osa</w:t>
      </w:r>
      <w:r>
        <w:t xml:space="preserve">. </w:t>
      </w:r>
      <w:r w:rsidR="008A2F66">
        <w:t>Por cada silobolsa Rosa</w:t>
      </w:r>
      <w:r w:rsidR="0087295C">
        <w:t xml:space="preserve"> que se vende</w:t>
      </w:r>
      <w:r>
        <w:t xml:space="preserve"> son donados 10 dólares para Fundaleu y al Hospital Santa Marina de Tandil. Tiene como función no solament</w:t>
      </w:r>
      <w:r w:rsidR="0087295C">
        <w:t>e el sentido de la donación, si</w:t>
      </w:r>
      <w:r>
        <w:t xml:space="preserve">no </w:t>
      </w:r>
      <w:r w:rsidR="0087295C">
        <w:t xml:space="preserve">también </w:t>
      </w:r>
      <w:r>
        <w:t>generar conciencia de la lucha contra el c</w:t>
      </w:r>
      <w:r w:rsidR="0087295C">
        <w:t xml:space="preserve">áncer. “La renovamos año a año </w:t>
      </w:r>
      <w:r>
        <w:t>y afortunadamente sigue creciendo. El productor ya la incorporó y gener</w:t>
      </w:r>
      <w:r w:rsidR="0087295C">
        <w:t>ó</w:t>
      </w:r>
      <w:r>
        <w:t xml:space="preserve"> esa conciencia. Hay muchos productores que la piden y si por alguna circunstancia en ese momento hay faltante en algún distribuidor, la esperan”, precisó Seniow.</w:t>
      </w:r>
    </w:p>
    <w:p w14:paraId="4AFE1ED2" w14:textId="070F43E9" w:rsidR="0077613A" w:rsidRDefault="0077613A" w:rsidP="0077613A">
      <w:pPr>
        <w:jc w:val="both"/>
      </w:pPr>
      <w:r>
        <w:t>Además, al comienzo de la pandemia, y al tomar por sorpresa a toda la población,</w:t>
      </w:r>
      <w:r w:rsidR="008A2F66">
        <w:t xml:space="preserve"> actuaron rápidamente donde</w:t>
      </w:r>
      <w:r>
        <w:t xml:space="preserve"> se generaron varias iniciativas para poder colaborar con la situación. Una de ellas surgió en Bahía Blanca y fue </w:t>
      </w:r>
      <w:r w:rsidRPr="0077613A">
        <w:rPr>
          <w:b/>
          <w:bCs/>
        </w:rPr>
        <w:t>la confección de delantales para personal de salud con el uso de silobolsas</w:t>
      </w:r>
      <w:r w:rsidR="00A75624">
        <w:t xml:space="preserve">. También se han realizado acciones con distintos centros de salud desde Ushuaia hasta Salta trabajando con las organizaciones que representaban a los hospitales zonales. </w:t>
      </w:r>
      <w:r>
        <w:t>“</w:t>
      </w:r>
      <w:r w:rsidR="0087295C">
        <w:t>F</w:t>
      </w:r>
      <w:r>
        <w:t xml:space="preserve">ue algo acotado en un primer momento, cuando todo comenzaba y nos sorprendía, </w:t>
      </w:r>
      <w:r w:rsidR="0087295C">
        <w:t xml:space="preserve">pero </w:t>
      </w:r>
      <w:r>
        <w:t xml:space="preserve">respaldamos esta iniciativa de un médico con la donación de nuestro producto. </w:t>
      </w:r>
      <w:r w:rsidR="0087295C">
        <w:t>Si bien f</w:t>
      </w:r>
      <w:r>
        <w:t>ue una iniciativa original, la situació</w:t>
      </w:r>
      <w:bookmarkStart w:id="0" w:name="_GoBack"/>
      <w:bookmarkEnd w:id="0"/>
      <w:r>
        <w:t xml:space="preserve">n de alguna manera se fue solucionando”, concluyó Seniow. </w:t>
      </w:r>
    </w:p>
    <w:p w14:paraId="46058FBA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6"/>
      <w:footerReference w:type="default" r:id="rId7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B41AA" w14:textId="77777777" w:rsidR="00DB06B6" w:rsidRDefault="00DB06B6" w:rsidP="00446CC9">
      <w:pPr>
        <w:spacing w:after="0" w:line="240" w:lineRule="auto"/>
      </w:pPr>
      <w:r>
        <w:separator/>
      </w:r>
    </w:p>
  </w:endnote>
  <w:endnote w:type="continuationSeparator" w:id="0">
    <w:p w14:paraId="6B38A285" w14:textId="77777777" w:rsidR="00DB06B6" w:rsidRDefault="00DB06B6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5A9F" w14:textId="748BFBF9" w:rsidR="00446CC9" w:rsidRDefault="0077613A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31AB548F" wp14:editId="2A35FF32">
          <wp:simplePos x="0" y="0"/>
          <wp:positionH relativeFrom="column">
            <wp:posOffset>-956310</wp:posOffset>
          </wp:positionH>
          <wp:positionV relativeFrom="paragraph">
            <wp:posOffset>-85090</wp:posOffset>
          </wp:positionV>
          <wp:extent cx="5400040" cy="381000"/>
          <wp:effectExtent l="0" t="0" r="0" b="0"/>
          <wp:wrapThrough wrapText="bothSides">
            <wp:wrapPolygon edited="0">
              <wp:start x="0" y="0"/>
              <wp:lineTo x="0" y="20520"/>
              <wp:lineTo x="21488" y="20520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14D7BF5A" wp14:editId="33D4AB86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00C506A1" wp14:editId="219C04E3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79744D5B" wp14:editId="7DC8A00B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14B0B185" wp14:editId="599707F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BE3FD" w14:textId="77777777" w:rsidR="00DB06B6" w:rsidRDefault="00DB06B6" w:rsidP="00446CC9">
      <w:pPr>
        <w:spacing w:after="0" w:line="240" w:lineRule="auto"/>
      </w:pPr>
      <w:r>
        <w:separator/>
      </w:r>
    </w:p>
  </w:footnote>
  <w:footnote w:type="continuationSeparator" w:id="0">
    <w:p w14:paraId="060EFC40" w14:textId="77777777" w:rsidR="00DB06B6" w:rsidRDefault="00DB06B6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CD0CF" w14:textId="1B73C6EB" w:rsidR="00446CC9" w:rsidRDefault="0077613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24FDA4E3" wp14:editId="4A31E0F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42250" cy="1162050"/>
          <wp:effectExtent l="0" t="0" r="6350" b="0"/>
          <wp:wrapTight wrapText="bothSides">
            <wp:wrapPolygon edited="0">
              <wp:start x="0" y="0"/>
              <wp:lineTo x="0" y="21246"/>
              <wp:lineTo x="21565" y="21246"/>
              <wp:lineTo x="215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027" cy="1162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251051"/>
    <w:rsid w:val="00287E46"/>
    <w:rsid w:val="00360600"/>
    <w:rsid w:val="003A3F11"/>
    <w:rsid w:val="003B3DD6"/>
    <w:rsid w:val="003D178B"/>
    <w:rsid w:val="00446CC9"/>
    <w:rsid w:val="00450F70"/>
    <w:rsid w:val="004E1702"/>
    <w:rsid w:val="005221DF"/>
    <w:rsid w:val="00525E3A"/>
    <w:rsid w:val="005A5E0A"/>
    <w:rsid w:val="00696462"/>
    <w:rsid w:val="006C25D5"/>
    <w:rsid w:val="006F14DB"/>
    <w:rsid w:val="0070776E"/>
    <w:rsid w:val="0077613A"/>
    <w:rsid w:val="007E0CB8"/>
    <w:rsid w:val="00854463"/>
    <w:rsid w:val="0087295C"/>
    <w:rsid w:val="008871D5"/>
    <w:rsid w:val="008966DD"/>
    <w:rsid w:val="008A2F66"/>
    <w:rsid w:val="008E6DCE"/>
    <w:rsid w:val="00934D2B"/>
    <w:rsid w:val="00965FE7"/>
    <w:rsid w:val="009955D0"/>
    <w:rsid w:val="00A1299E"/>
    <w:rsid w:val="00A661DE"/>
    <w:rsid w:val="00A75624"/>
    <w:rsid w:val="00AC1E7D"/>
    <w:rsid w:val="00B04005"/>
    <w:rsid w:val="00B13BDA"/>
    <w:rsid w:val="00B90484"/>
    <w:rsid w:val="00BA2510"/>
    <w:rsid w:val="00CD61B8"/>
    <w:rsid w:val="00D35059"/>
    <w:rsid w:val="00D37D02"/>
    <w:rsid w:val="00DB06B6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81E485"/>
  <w15:docId w15:val="{8BA0F3BD-77D8-40E2-9CB6-41B24E66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Mauricio</cp:lastModifiedBy>
  <cp:revision>2</cp:revision>
  <dcterms:created xsi:type="dcterms:W3CDTF">2020-07-28T19:20:00Z</dcterms:created>
  <dcterms:modified xsi:type="dcterms:W3CDTF">2020-07-28T19:20:00Z</dcterms:modified>
</cp:coreProperties>
</file>