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FF9A4" w14:textId="77777777" w:rsidR="00466CA1" w:rsidRPr="00466CA1" w:rsidRDefault="00466CA1" w:rsidP="00466CA1">
      <w:pPr>
        <w:pStyle w:val="gmail-p1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466CA1">
        <w:rPr>
          <w:rStyle w:val="gmail-s1"/>
          <w:rFonts w:asciiTheme="minorHAnsi" w:hAnsiTheme="minorHAnsi" w:cstheme="minorHAnsi"/>
          <w:b/>
          <w:bCs/>
          <w:sz w:val="28"/>
          <w:szCs w:val="28"/>
        </w:rPr>
        <w:t>Banco Provincia llega a Expoagro Digital con financiamiento a tasa 0%</w:t>
      </w:r>
    </w:p>
    <w:p w14:paraId="63A60B46" w14:textId="77777777" w:rsidR="00466CA1" w:rsidRPr="00466CA1" w:rsidRDefault="00466CA1" w:rsidP="00322D64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740B6FA1" w14:textId="45BA8B2E" w:rsidR="00466CA1" w:rsidRPr="00466CA1" w:rsidRDefault="00466CA1" w:rsidP="00466CA1">
      <w:pPr>
        <w:pStyle w:val="gmail-p3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466CA1">
        <w:rPr>
          <w:rStyle w:val="gmail-s1"/>
          <w:rFonts w:asciiTheme="minorHAnsi" w:hAnsiTheme="minorHAnsi" w:cstheme="minorHAnsi"/>
          <w:i/>
          <w:iCs/>
          <w:sz w:val="24"/>
          <w:szCs w:val="24"/>
        </w:rPr>
        <w:t>A través de su Tarjeta Procampo, Banco Provincia ofrecerá en Expo</w:t>
      </w:r>
      <w:r>
        <w:rPr>
          <w:rStyle w:val="gmail-s1"/>
          <w:rFonts w:asciiTheme="minorHAnsi" w:hAnsiTheme="minorHAnsi" w:cstheme="minorHAnsi"/>
          <w:i/>
          <w:iCs/>
          <w:sz w:val="24"/>
          <w:szCs w:val="24"/>
        </w:rPr>
        <w:t>a</w:t>
      </w:r>
      <w:r w:rsidRPr="00466CA1">
        <w:rPr>
          <w:rStyle w:val="gmail-s1"/>
          <w:rFonts w:asciiTheme="minorHAnsi" w:hAnsiTheme="minorHAnsi" w:cstheme="minorHAnsi"/>
          <w:i/>
          <w:iCs/>
          <w:sz w:val="24"/>
          <w:szCs w:val="24"/>
        </w:rPr>
        <w:t>gro Digital una nueva promoción para financiar a tasa 0% las compras de hacienda, sanidad y nutrición animal, combustibles y todos los insumos de cara a la próxima campaña de siembra gruesa en establecimientos adheridos, con alcance hasta el 31 de diciembre.</w:t>
      </w:r>
    </w:p>
    <w:p w14:paraId="75C66AEC" w14:textId="77777777" w:rsidR="00466CA1" w:rsidRPr="00466CA1" w:rsidRDefault="00466CA1" w:rsidP="00466CA1">
      <w:pPr>
        <w:pStyle w:val="gmail-p2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14:paraId="5800CE41" w14:textId="77777777" w:rsidR="00466CA1" w:rsidRPr="00466CA1" w:rsidRDefault="00466CA1" w:rsidP="00466CA1">
      <w:pPr>
        <w:pStyle w:val="gmail-p3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466CA1">
        <w:rPr>
          <w:rStyle w:val="gmail-s1"/>
          <w:rFonts w:asciiTheme="minorHAnsi" w:hAnsiTheme="minorHAnsi" w:cstheme="minorHAnsi"/>
          <w:sz w:val="24"/>
          <w:szCs w:val="24"/>
        </w:rPr>
        <w:t>La nueva línea dispone de un fondeo de 7 mil millones de pesos y tiene plazos que van desde los 120 días para combustibles, lubricantes, estaciones de servicios, neumáticos y energías renovables; 180 días para los remates de hacienda y 210 días para la adquisición de agroquímicos, semillas, fertilizantes, productos veterinarios y maquinarias.</w:t>
      </w:r>
    </w:p>
    <w:p w14:paraId="31F56A75" w14:textId="77777777" w:rsidR="00466CA1" w:rsidRPr="00466CA1" w:rsidRDefault="00466CA1" w:rsidP="00466CA1">
      <w:pPr>
        <w:pStyle w:val="gmail-p2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14:paraId="2F01D1FD" w14:textId="77777777" w:rsidR="00466CA1" w:rsidRPr="00466CA1" w:rsidRDefault="00466CA1" w:rsidP="00466CA1">
      <w:pPr>
        <w:pStyle w:val="gmail-p3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466CA1">
        <w:rPr>
          <w:rStyle w:val="gmail-s1"/>
          <w:rFonts w:asciiTheme="minorHAnsi" w:hAnsiTheme="minorHAnsi" w:cstheme="minorHAnsi"/>
          <w:sz w:val="24"/>
          <w:szCs w:val="24"/>
        </w:rPr>
        <w:t>También se pondrá a disposición el Programa “Compre Bonaerense”, una línea de créditos para que los productores bonaerenses puedan adquirir bienes de capital nuevos y usados en empresas adheridas que produzcan en la provincia de Buenos Aires. Esos bienes deberán ser aplicados a la producción de bienes y servicios. Incluye empresas adheridas a MAGRIBA y proveedoras de energías renovables y equipos de riego, entre otras. Financia hasta 100% de la inversión, con plazos de 36, 48 y 60 meses; y tasas de 20%, 22% y 24% anual.</w:t>
      </w:r>
    </w:p>
    <w:p w14:paraId="73E19553" w14:textId="77777777" w:rsidR="00466CA1" w:rsidRPr="00466CA1" w:rsidRDefault="00466CA1" w:rsidP="00466CA1">
      <w:pPr>
        <w:pStyle w:val="gmail-p2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14:paraId="302A76C2" w14:textId="77777777" w:rsidR="00466CA1" w:rsidRPr="00466CA1" w:rsidRDefault="00466CA1" w:rsidP="00466CA1">
      <w:pPr>
        <w:pStyle w:val="gmail-p3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466CA1">
        <w:rPr>
          <w:rStyle w:val="gmail-s1"/>
          <w:rFonts w:asciiTheme="minorHAnsi" w:hAnsiTheme="minorHAnsi" w:cstheme="minorHAnsi"/>
          <w:sz w:val="24"/>
          <w:szCs w:val="24"/>
        </w:rPr>
        <w:t xml:space="preserve">Durante la exposición virtual se ofrecerá además todo el portafolio de líneas crediticias del banco entre las que se destaca el programa </w:t>
      </w:r>
      <w:proofErr w:type="spellStart"/>
      <w:r w:rsidRPr="00466CA1">
        <w:rPr>
          <w:rStyle w:val="gmail-s1"/>
          <w:rFonts w:asciiTheme="minorHAnsi" w:hAnsiTheme="minorHAnsi" w:cstheme="minorHAnsi"/>
          <w:sz w:val="24"/>
          <w:szCs w:val="24"/>
        </w:rPr>
        <w:t>RePyME</w:t>
      </w:r>
      <w:proofErr w:type="spellEnd"/>
      <w:r w:rsidRPr="00466CA1">
        <w:rPr>
          <w:rStyle w:val="gmail-s1"/>
          <w:rFonts w:asciiTheme="minorHAnsi" w:hAnsiTheme="minorHAnsi" w:cstheme="minorHAnsi"/>
          <w:sz w:val="24"/>
          <w:szCs w:val="24"/>
        </w:rPr>
        <w:t>: unas 8.200 Pymes accedieron a este financiamiento por más de $ 36.000 millones, con tasas que rondan el 24% anual. Alrededor del 20% de estas empresas fueron nuevos clientes de Banco Provincia.</w:t>
      </w:r>
    </w:p>
    <w:p w14:paraId="681AAFA4" w14:textId="77777777" w:rsidR="00466CA1" w:rsidRPr="00466CA1" w:rsidRDefault="00466CA1" w:rsidP="00466CA1">
      <w:pPr>
        <w:pStyle w:val="gmail-p2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14:paraId="62D10523" w14:textId="2888037A" w:rsidR="00466CA1" w:rsidRDefault="00466CA1" w:rsidP="00466CA1">
      <w:pPr>
        <w:pStyle w:val="gmail-p3"/>
        <w:spacing w:before="0" w:beforeAutospacing="0" w:after="0" w:afterAutospacing="0"/>
        <w:jc w:val="both"/>
        <w:rPr>
          <w:rStyle w:val="gmail-s1"/>
          <w:rFonts w:asciiTheme="minorHAnsi" w:hAnsiTheme="minorHAnsi" w:cstheme="minorHAnsi"/>
          <w:sz w:val="24"/>
          <w:szCs w:val="24"/>
        </w:rPr>
      </w:pPr>
      <w:r w:rsidRPr="00466CA1">
        <w:rPr>
          <w:rStyle w:val="gmail-s1"/>
          <w:rFonts w:asciiTheme="minorHAnsi" w:hAnsiTheme="minorHAnsi" w:cstheme="minorHAnsi"/>
          <w:sz w:val="24"/>
          <w:szCs w:val="24"/>
        </w:rPr>
        <w:t>El sector agroindustrial es clave dentro del esquema de colocaciones de Banco Provincia. En lo que va del año se otorgaron préstamos a la agroindustria bonaerense por más de 46 mil millones de pesos. La financiación con la Tarjeta Procampo aportó 9.500 millones y el programa “A toda Máquina” generó 850 operaciones de compra de maquinaria agrícola por 4.900 millones de pesos.</w:t>
      </w:r>
    </w:p>
    <w:p w14:paraId="04FA22FC" w14:textId="0B1CD1DA" w:rsidR="001933DC" w:rsidRDefault="001933DC" w:rsidP="00466CA1">
      <w:pPr>
        <w:pStyle w:val="gmail-p3"/>
        <w:spacing w:before="0" w:beforeAutospacing="0" w:after="0" w:afterAutospacing="0"/>
        <w:jc w:val="both"/>
        <w:rPr>
          <w:rStyle w:val="gmail-s1"/>
          <w:rFonts w:asciiTheme="minorHAnsi" w:hAnsiTheme="minorHAnsi" w:cstheme="minorHAnsi"/>
          <w:sz w:val="24"/>
          <w:szCs w:val="24"/>
        </w:rPr>
      </w:pPr>
    </w:p>
    <w:p w14:paraId="6BAB436D" w14:textId="7752A405" w:rsidR="001933DC" w:rsidRPr="00466CA1" w:rsidRDefault="002F1CE3" w:rsidP="00466CA1">
      <w:pPr>
        <w:pStyle w:val="gmail-p3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 el micrositio de Bapro, </w:t>
      </w:r>
      <w:r w:rsidRPr="002F1CE3">
        <w:rPr>
          <w:rFonts w:asciiTheme="minorHAnsi" w:hAnsiTheme="minorHAnsi" w:cstheme="minorHAnsi"/>
          <w:sz w:val="24"/>
          <w:szCs w:val="24"/>
        </w:rPr>
        <w:t>Provincia Seguros dispone también de asesores especializados para atender las consultas y brindar información sobre las coberturas destinadas a la actividad agraria. La compañía cuenta con coberturas para cuidar establecimientos agropecuarios, cultivos, maquinarias y responsabilidades de la actividad, con la posibilidad de asegurar todo en una única póliza integral, flexible y adaptada a todo tipo de explotaciones agrícolas.</w:t>
      </w:r>
    </w:p>
    <w:p w14:paraId="71C80C44" w14:textId="1E611645" w:rsidR="000E59A8" w:rsidRDefault="000E59A8" w:rsidP="00466CA1">
      <w:pPr>
        <w:jc w:val="both"/>
        <w:rPr>
          <w:rFonts w:cstheme="minorHAnsi"/>
          <w:sz w:val="24"/>
          <w:szCs w:val="24"/>
        </w:rPr>
      </w:pPr>
    </w:p>
    <w:p w14:paraId="0DA019B4" w14:textId="3081D890" w:rsidR="000752F1" w:rsidRDefault="000752F1" w:rsidP="00466CA1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Registrate</w:t>
      </w:r>
      <w:proofErr w:type="spellEnd"/>
      <w:r>
        <w:rPr>
          <w:rFonts w:cstheme="minorHAnsi"/>
          <w:sz w:val="24"/>
          <w:szCs w:val="24"/>
        </w:rPr>
        <w:t xml:space="preserve"> gratis en </w:t>
      </w:r>
      <w:hyperlink r:id="rId6" w:history="1">
        <w:r w:rsidRPr="00757A36">
          <w:rPr>
            <w:rStyle w:val="Hipervnculo"/>
            <w:rFonts w:cstheme="minorHAnsi"/>
            <w:sz w:val="24"/>
            <w:szCs w:val="24"/>
          </w:rPr>
          <w:t>https://digital.expoagro.com.ar/</w:t>
        </w:r>
      </w:hyperlink>
      <w:r>
        <w:rPr>
          <w:rFonts w:cstheme="minorHAnsi"/>
          <w:sz w:val="24"/>
          <w:szCs w:val="24"/>
        </w:rPr>
        <w:t xml:space="preserve"> y </w:t>
      </w:r>
      <w:proofErr w:type="spellStart"/>
      <w:r>
        <w:rPr>
          <w:rFonts w:cstheme="minorHAnsi"/>
          <w:sz w:val="24"/>
          <w:szCs w:val="24"/>
        </w:rPr>
        <w:t>navegá</w:t>
      </w:r>
      <w:proofErr w:type="spellEnd"/>
      <w:r>
        <w:rPr>
          <w:rFonts w:cstheme="minorHAnsi"/>
          <w:sz w:val="24"/>
          <w:szCs w:val="24"/>
        </w:rPr>
        <w:t xml:space="preserve"> por la primera exposición virtual de la agroindustria. </w:t>
      </w:r>
    </w:p>
    <w:p w14:paraId="0E304989" w14:textId="32460E2E" w:rsidR="00466CA1" w:rsidRPr="00466CA1" w:rsidRDefault="00466CA1" w:rsidP="00466CA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Más información en: </w:t>
      </w:r>
      <w:hyperlink r:id="rId7" w:history="1">
        <w:r w:rsidRPr="003B5E4B">
          <w:rPr>
            <w:rStyle w:val="Hipervnculo"/>
            <w:rFonts w:cstheme="minorHAnsi"/>
            <w:sz w:val="24"/>
            <w:szCs w:val="24"/>
          </w:rPr>
          <w:t>https://www.expoagro.com.ar/expoagrodigital/</w:t>
        </w:r>
      </w:hyperlink>
      <w:r>
        <w:rPr>
          <w:rFonts w:cstheme="minorHAnsi"/>
          <w:sz w:val="24"/>
          <w:szCs w:val="24"/>
        </w:rPr>
        <w:t xml:space="preserve"> </w:t>
      </w:r>
    </w:p>
    <w:sectPr w:rsidR="00466CA1" w:rsidRPr="00466CA1" w:rsidSect="00B04005">
      <w:headerReference w:type="default" r:id="rId8"/>
      <w:footerReference w:type="default" r:id="rId9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CE858" w14:textId="77777777" w:rsidR="00011965" w:rsidRDefault="00011965" w:rsidP="00446CC9">
      <w:pPr>
        <w:spacing w:after="0" w:line="240" w:lineRule="auto"/>
      </w:pPr>
      <w:r>
        <w:separator/>
      </w:r>
    </w:p>
  </w:endnote>
  <w:endnote w:type="continuationSeparator" w:id="0">
    <w:p w14:paraId="26633FCB" w14:textId="77777777" w:rsidR="00011965" w:rsidRDefault="00011965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1749D" w14:textId="1A0C632C" w:rsidR="00446CC9" w:rsidRDefault="00466CA1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</w:rPr>
      <w:drawing>
        <wp:anchor distT="0" distB="0" distL="114300" distR="114300" simplePos="0" relativeHeight="251662848" behindDoc="1" locked="0" layoutInCell="1" allowOverlap="1" wp14:anchorId="22D23393" wp14:editId="5095B34D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7511421A" wp14:editId="3221C606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54B6A148" wp14:editId="7D561D78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6BB58E62" wp14:editId="2F24474E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1DD03F00" wp14:editId="590D974C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C9F29" w14:textId="77777777" w:rsidR="00011965" w:rsidRDefault="00011965" w:rsidP="00446CC9">
      <w:pPr>
        <w:spacing w:after="0" w:line="240" w:lineRule="auto"/>
      </w:pPr>
      <w:r>
        <w:separator/>
      </w:r>
    </w:p>
  </w:footnote>
  <w:footnote w:type="continuationSeparator" w:id="0">
    <w:p w14:paraId="06CBAE2B" w14:textId="77777777" w:rsidR="00011965" w:rsidRDefault="00011965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AB20C" w14:textId="29ECEF1D" w:rsidR="00446CC9" w:rsidRDefault="00466CA1">
    <w:pPr>
      <w:pStyle w:val="Encabezad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2F09B785" wp14:editId="125546B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34275" cy="1115695"/>
          <wp:effectExtent l="0" t="0" r="9525" b="8255"/>
          <wp:wrapTight wrapText="bothSides">
            <wp:wrapPolygon edited="0">
              <wp:start x="0" y="0"/>
              <wp:lineTo x="0" y="21391"/>
              <wp:lineTo x="21573" y="21391"/>
              <wp:lineTo x="2157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11965"/>
    <w:rsid w:val="00031B8A"/>
    <w:rsid w:val="000752F1"/>
    <w:rsid w:val="0008481A"/>
    <w:rsid w:val="000B26AB"/>
    <w:rsid w:val="000D41B4"/>
    <w:rsid w:val="000E59A8"/>
    <w:rsid w:val="00185048"/>
    <w:rsid w:val="001933DC"/>
    <w:rsid w:val="00251051"/>
    <w:rsid w:val="00287E46"/>
    <w:rsid w:val="002F1CE3"/>
    <w:rsid w:val="00322D64"/>
    <w:rsid w:val="00360600"/>
    <w:rsid w:val="003A3F11"/>
    <w:rsid w:val="003B3DD6"/>
    <w:rsid w:val="003D178B"/>
    <w:rsid w:val="00446CC9"/>
    <w:rsid w:val="00466CA1"/>
    <w:rsid w:val="004E1702"/>
    <w:rsid w:val="005221DF"/>
    <w:rsid w:val="00525E3A"/>
    <w:rsid w:val="005A5E0A"/>
    <w:rsid w:val="006C25D5"/>
    <w:rsid w:val="006F14DB"/>
    <w:rsid w:val="0070776E"/>
    <w:rsid w:val="007833FD"/>
    <w:rsid w:val="007E0CB8"/>
    <w:rsid w:val="00854463"/>
    <w:rsid w:val="008871D5"/>
    <w:rsid w:val="008966DD"/>
    <w:rsid w:val="009955D0"/>
    <w:rsid w:val="00A1299E"/>
    <w:rsid w:val="00AC1E7D"/>
    <w:rsid w:val="00B04005"/>
    <w:rsid w:val="00B13BDA"/>
    <w:rsid w:val="00B90484"/>
    <w:rsid w:val="00BA2510"/>
    <w:rsid w:val="00CD61B8"/>
    <w:rsid w:val="00D35059"/>
    <w:rsid w:val="00D37D02"/>
    <w:rsid w:val="00E5619D"/>
    <w:rsid w:val="00E568CB"/>
    <w:rsid w:val="00E7014C"/>
    <w:rsid w:val="00E87918"/>
    <w:rsid w:val="00ED78F0"/>
    <w:rsid w:val="00F139DD"/>
    <w:rsid w:val="00F3180D"/>
    <w:rsid w:val="00F43DA9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45176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paragraph" w:customStyle="1" w:styleId="gmail-p1">
    <w:name w:val="gmail-p1"/>
    <w:basedOn w:val="Normal"/>
    <w:rsid w:val="00466CA1"/>
    <w:pPr>
      <w:spacing w:before="100" w:beforeAutospacing="1" w:after="100" w:afterAutospacing="1" w:line="240" w:lineRule="auto"/>
    </w:pPr>
    <w:rPr>
      <w:rFonts w:ascii="Calibri" w:hAnsi="Calibri" w:cs="Calibri"/>
      <w:lang w:eastAsia="es-AR"/>
    </w:rPr>
  </w:style>
  <w:style w:type="paragraph" w:customStyle="1" w:styleId="gmail-p2">
    <w:name w:val="gmail-p2"/>
    <w:basedOn w:val="Normal"/>
    <w:rsid w:val="00466CA1"/>
    <w:pPr>
      <w:spacing w:before="100" w:beforeAutospacing="1" w:after="100" w:afterAutospacing="1" w:line="240" w:lineRule="auto"/>
    </w:pPr>
    <w:rPr>
      <w:rFonts w:ascii="Calibri" w:hAnsi="Calibri" w:cs="Calibri"/>
      <w:lang w:eastAsia="es-AR"/>
    </w:rPr>
  </w:style>
  <w:style w:type="paragraph" w:customStyle="1" w:styleId="gmail-p3">
    <w:name w:val="gmail-p3"/>
    <w:basedOn w:val="Normal"/>
    <w:rsid w:val="00466CA1"/>
    <w:pPr>
      <w:spacing w:before="100" w:beforeAutospacing="1" w:after="100" w:afterAutospacing="1" w:line="240" w:lineRule="auto"/>
    </w:pPr>
    <w:rPr>
      <w:rFonts w:ascii="Calibri" w:hAnsi="Calibri" w:cs="Calibri"/>
      <w:lang w:eastAsia="es-AR"/>
    </w:rPr>
  </w:style>
  <w:style w:type="character" w:customStyle="1" w:styleId="gmail-s1">
    <w:name w:val="gmail-s1"/>
    <w:basedOn w:val="Fuentedeprrafopredeter"/>
    <w:rsid w:val="00466CA1"/>
  </w:style>
  <w:style w:type="character" w:customStyle="1" w:styleId="gmail-apple-converted-space">
    <w:name w:val="gmail-apple-converted-space"/>
    <w:basedOn w:val="Fuentedeprrafopredeter"/>
    <w:rsid w:val="00466CA1"/>
  </w:style>
  <w:style w:type="character" w:styleId="Mencinsinresolver">
    <w:name w:val="Unresolved Mention"/>
    <w:basedOn w:val="Fuentedeprrafopredeter"/>
    <w:uiPriority w:val="99"/>
    <w:semiHidden/>
    <w:unhideWhenUsed/>
    <w:rsid w:val="0046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xpoagro.com.ar/expoagrodigit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.expoagro.com.a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2020-09-16T15:17:00Z</dcterms:created>
  <dcterms:modified xsi:type="dcterms:W3CDTF">2020-09-16T15:17:00Z</dcterms:modified>
</cp:coreProperties>
</file>