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9BA89" w14:textId="6D79F189" w:rsidR="00DC66C7" w:rsidRPr="008C4D18" w:rsidRDefault="0051492D" w:rsidP="00DC66C7">
      <w:pPr>
        <w:pStyle w:val="Textosinformato"/>
        <w:jc w:val="center"/>
        <w:rPr>
          <w:b/>
          <w:bCs/>
          <w:sz w:val="28"/>
          <w:szCs w:val="28"/>
        </w:rPr>
      </w:pPr>
      <w:r w:rsidRPr="008C4D18">
        <w:rPr>
          <w:b/>
          <w:bCs/>
          <w:sz w:val="28"/>
          <w:szCs w:val="28"/>
        </w:rPr>
        <w:t>Oportunidades comerciales sin fronteras</w:t>
      </w:r>
    </w:p>
    <w:p w14:paraId="7F5F8865" w14:textId="77777777" w:rsidR="00DC66C7" w:rsidRDefault="00DC66C7" w:rsidP="00DC66C7">
      <w:pPr>
        <w:pStyle w:val="Textosinformato"/>
      </w:pPr>
    </w:p>
    <w:p w14:paraId="102421FC" w14:textId="4611A750" w:rsidR="00E6071F" w:rsidRPr="00E6071F" w:rsidRDefault="00E6071F" w:rsidP="00E6071F">
      <w:pPr>
        <w:pStyle w:val="Textosinformato"/>
        <w:jc w:val="center"/>
        <w:rPr>
          <w:i/>
          <w:iCs/>
        </w:rPr>
      </w:pPr>
      <w:r w:rsidRPr="00E6071F">
        <w:rPr>
          <w:i/>
          <w:iCs/>
        </w:rPr>
        <w:t>El próximo 7 y 8 se realizarán Rondas de Negocios Internacionales virtuales en el marco de Expoagro Digital.</w:t>
      </w:r>
    </w:p>
    <w:p w14:paraId="2E4C880C" w14:textId="77777777" w:rsidR="00E6071F" w:rsidRDefault="00E6071F" w:rsidP="00E6071F">
      <w:pPr>
        <w:pStyle w:val="Textosinformato"/>
        <w:jc w:val="center"/>
      </w:pPr>
    </w:p>
    <w:p w14:paraId="0796DF40" w14:textId="5A45C405" w:rsidR="00B3377C" w:rsidRDefault="00B3377C" w:rsidP="0051492D">
      <w:pPr>
        <w:pStyle w:val="Textosinformato"/>
      </w:pPr>
      <w:r>
        <w:t xml:space="preserve">Argentina </w:t>
      </w:r>
      <w:r w:rsidR="007D5D6D">
        <w:t xml:space="preserve">se encuentra a la vanguardia en tecnología agrícola, especialmente en maquinaria relacionada </w:t>
      </w:r>
      <w:r w:rsidR="00C93DEC">
        <w:t>con</w:t>
      </w:r>
      <w:r w:rsidR="007D5D6D">
        <w:t xml:space="preserve"> la siembra directa ya que nuestro </w:t>
      </w:r>
      <w:r w:rsidR="00DB5C21">
        <w:t xml:space="preserve">país </w:t>
      </w:r>
      <w:r w:rsidR="007D5D6D">
        <w:t xml:space="preserve">tiene el mayor nivel de adopción de esta tecnología. Por este motivo, posee un alto potencial para incrementar las exportaciones a otros países agrícolas y a destinos que están desarrollando su agricultura. </w:t>
      </w:r>
    </w:p>
    <w:p w14:paraId="530837EE" w14:textId="77777777" w:rsidR="00CA4BD5" w:rsidRDefault="00CA4BD5" w:rsidP="0051492D">
      <w:pPr>
        <w:pStyle w:val="Textosinformato"/>
      </w:pPr>
    </w:p>
    <w:p w14:paraId="302C6F49" w14:textId="5E3B7964" w:rsidR="0051492D" w:rsidRDefault="00CA4BD5" w:rsidP="0051492D">
      <w:pPr>
        <w:pStyle w:val="Textosinformato"/>
      </w:pPr>
      <w:r>
        <w:t>En este sentido, y c</w:t>
      </w:r>
      <w:r w:rsidR="0051492D">
        <w:t xml:space="preserve">on vuelo internacional, </w:t>
      </w:r>
      <w:r w:rsidR="0051492D" w:rsidRPr="00C71167">
        <w:rPr>
          <w:b/>
          <w:bCs/>
        </w:rPr>
        <w:t>Expoagro Digital y la Agencia Argentina de Inversiones y Comercio Internacional (AAICI)</w:t>
      </w:r>
      <w:r w:rsidR="00C93DEC">
        <w:t xml:space="preserve"> </w:t>
      </w:r>
      <w:r w:rsidR="0051492D">
        <w:t>se unen para activar</w:t>
      </w:r>
      <w:r w:rsidR="00E6071F">
        <w:t xml:space="preserve"> </w:t>
      </w:r>
      <w:r w:rsidR="0051492D">
        <w:t>contactos y reuniones de negocios con potenciales compradores de diferentes lugares del mundo.</w:t>
      </w:r>
    </w:p>
    <w:p w14:paraId="7F75062D" w14:textId="77777777" w:rsidR="00CA4BD5" w:rsidRDefault="00CA4BD5" w:rsidP="0051492D">
      <w:pPr>
        <w:pStyle w:val="Textosinformato"/>
      </w:pPr>
    </w:p>
    <w:p w14:paraId="16A90E46" w14:textId="45425C88" w:rsidR="007D5D6D" w:rsidRDefault="007D5D6D" w:rsidP="007D5D6D">
      <w:pPr>
        <w:pStyle w:val="Textosinformato"/>
      </w:pPr>
      <w:r>
        <w:t>Estas rondas de negocios colaboran para incrementar la exportación, un tema clave para el crecimiento y desarrollo del país. Generar m</w:t>
      </w:r>
      <w:r w:rsidR="00C93DEC">
        <w:t>ás cantidad de divisas</w:t>
      </w:r>
      <w:r>
        <w:t xml:space="preserve"> no solo ayuda a </w:t>
      </w:r>
      <w:r w:rsidR="00CA4BD5">
        <w:t>crear</w:t>
      </w:r>
      <w:r>
        <w:t xml:space="preserve"> más empleo, sino que reduce la escasez de dólares que </w:t>
      </w:r>
      <w:r w:rsidR="00CA4BD5">
        <w:t>atraviesa Argentina</w:t>
      </w:r>
      <w:r>
        <w:t xml:space="preserve"> de manera recurrente. </w:t>
      </w:r>
    </w:p>
    <w:p w14:paraId="099613BF" w14:textId="0B9CB00B" w:rsidR="0096472D" w:rsidRDefault="0096472D" w:rsidP="00E6071F">
      <w:pPr>
        <w:pStyle w:val="Textosinformato"/>
        <w:jc w:val="both"/>
      </w:pPr>
    </w:p>
    <w:p w14:paraId="151A5012" w14:textId="12617BF7" w:rsidR="004A7783" w:rsidRDefault="004A7783" w:rsidP="00E6071F">
      <w:pPr>
        <w:pStyle w:val="Textosinformato"/>
        <w:jc w:val="both"/>
      </w:pPr>
      <w:r w:rsidRPr="004A7783">
        <w:t>Las rondas entre privados se llevarán a cabo cómo actividades cerradas al público general y serán la antesala a la exposición que se desarrollarán de forma gratuita para todo público los días 9 y 10 de septiembre.</w:t>
      </w:r>
      <w:r>
        <w:t xml:space="preserve"> </w:t>
      </w:r>
    </w:p>
    <w:p w14:paraId="40DD7963" w14:textId="77777777" w:rsidR="004A7783" w:rsidRDefault="004A7783" w:rsidP="00E6071F">
      <w:pPr>
        <w:pStyle w:val="Textosinformato"/>
        <w:jc w:val="both"/>
      </w:pPr>
    </w:p>
    <w:p w14:paraId="43305A7B" w14:textId="3D7E98AD" w:rsidR="00C93DEC" w:rsidRDefault="00CA4BD5" w:rsidP="00C93DEC">
      <w:pPr>
        <w:pStyle w:val="Textosinformato"/>
        <w:jc w:val="both"/>
      </w:pPr>
      <w:r>
        <w:t>En esta oportunidad, y</w:t>
      </w:r>
      <w:r w:rsidR="0051492D">
        <w:t>a</w:t>
      </w:r>
      <w:r w:rsidR="00B05DF1" w:rsidRPr="00B05DF1">
        <w:t xml:space="preserve"> confirma</w:t>
      </w:r>
      <w:r w:rsidR="0051492D">
        <w:t xml:space="preserve">ron su </w:t>
      </w:r>
      <w:r w:rsidR="00B05DF1" w:rsidRPr="00B05DF1">
        <w:t xml:space="preserve">participación compradores </w:t>
      </w:r>
      <w:r w:rsidR="0051492D">
        <w:t>de</w:t>
      </w:r>
      <w:r w:rsidR="00B05DF1" w:rsidRPr="00B05DF1">
        <w:t xml:space="preserve"> Mozambique, Azerbaiyán, Brasil, Sudáfrica, Egipto, Turkmenistán, Colombia, Angola, Túnez, Paraguay, Alemania, Marruecos, México y Kazajistán</w:t>
      </w:r>
      <w:r w:rsidR="00DB5C21">
        <w:t>, y se espera que la cifra ascienda a 30 países participantes.</w:t>
      </w:r>
    </w:p>
    <w:p w14:paraId="31ED4B7E" w14:textId="77777777" w:rsidR="00C93DEC" w:rsidRDefault="00C93DEC" w:rsidP="00C93DEC">
      <w:pPr>
        <w:pStyle w:val="Textosinformato"/>
        <w:jc w:val="both"/>
      </w:pPr>
    </w:p>
    <w:p w14:paraId="48EC6904" w14:textId="0B86AFD2" w:rsidR="004A135D" w:rsidRDefault="004A135D" w:rsidP="00C93DEC">
      <w:pPr>
        <w:pStyle w:val="Textosinformato"/>
        <w:jc w:val="both"/>
      </w:pPr>
      <w:r>
        <w:t xml:space="preserve">Al respecto, </w:t>
      </w:r>
      <w:r w:rsidRPr="00C71167">
        <w:rPr>
          <w:b/>
          <w:bCs/>
        </w:rPr>
        <w:t xml:space="preserve">Juan Usandivaras, </w:t>
      </w:r>
      <w:r w:rsidR="00C93DEC" w:rsidRPr="00C71167">
        <w:rPr>
          <w:b/>
          <w:bCs/>
        </w:rPr>
        <w:t>p</w:t>
      </w:r>
      <w:r w:rsidRPr="00C71167">
        <w:rPr>
          <w:b/>
          <w:bCs/>
        </w:rPr>
        <w:t xml:space="preserve">residente </w:t>
      </w:r>
      <w:r w:rsidR="00C93DEC" w:rsidRPr="00C71167">
        <w:rPr>
          <w:b/>
          <w:bCs/>
        </w:rPr>
        <w:t>e</w:t>
      </w:r>
      <w:r w:rsidRPr="00C71167">
        <w:rPr>
          <w:b/>
          <w:bCs/>
        </w:rPr>
        <w:t>jecutivo de la AAICI</w:t>
      </w:r>
      <w:r>
        <w:t>, resaltó: “</w:t>
      </w:r>
      <w:r w:rsidRPr="004A135D">
        <w:t>Este año habrá compradores de países más diversos comparándolos con los que asistieron el año pasado, y son mercados clave que este año se definieron en la estrategia exportadora junto a la Cancillería Argentina, para reforzar la presencia de nuestro país en estas regione</w:t>
      </w:r>
      <w:r w:rsidR="00CA4BD5">
        <w:t>s”</w:t>
      </w:r>
      <w:r w:rsidR="00C93DEC">
        <w:t>. Y</w:t>
      </w:r>
      <w:r w:rsidR="00CA4BD5">
        <w:t xml:space="preserve"> agregó:</w:t>
      </w:r>
      <w:r w:rsidRPr="004A135D">
        <w:t xml:space="preserve"> </w:t>
      </w:r>
      <w:r w:rsidR="00CA4BD5">
        <w:t>“</w:t>
      </w:r>
      <w:r w:rsidRPr="004A135D">
        <w:t>Nuestra propuesta es conectarnos al mundo como un proceso de ida y vuelta, en un camino en el que ganemos competitividad de nuestros bienes y servicios</w:t>
      </w:r>
      <w:r>
        <w:t>”</w:t>
      </w:r>
      <w:r w:rsidRPr="004A135D">
        <w:t>.</w:t>
      </w:r>
    </w:p>
    <w:p w14:paraId="4913D17F" w14:textId="77777777" w:rsidR="004A7783" w:rsidRPr="004A135D" w:rsidRDefault="004A7783" w:rsidP="00C93DEC">
      <w:pPr>
        <w:pStyle w:val="Textosinformato"/>
        <w:jc w:val="both"/>
      </w:pPr>
    </w:p>
    <w:p w14:paraId="45604459" w14:textId="4DE4557E" w:rsidR="00DC66C7" w:rsidRDefault="00E6071F" w:rsidP="00BD627F">
      <w:pPr>
        <w:pStyle w:val="Textosinformato"/>
        <w:jc w:val="both"/>
      </w:pPr>
      <w:r>
        <w:t xml:space="preserve">Desde la </w:t>
      </w:r>
      <w:r w:rsidR="004A7783">
        <w:t>organización</w:t>
      </w:r>
      <w:r>
        <w:t>, indicaron que t</w:t>
      </w:r>
      <w:r w:rsidR="00DC66C7">
        <w:t xml:space="preserve">odos </w:t>
      </w:r>
      <w:r w:rsidR="004A135D">
        <w:t xml:space="preserve">los compradores </w:t>
      </w:r>
      <w:r w:rsidR="00DC66C7">
        <w:t xml:space="preserve">son importadores de maquinaria agrícola y agropartes. </w:t>
      </w:r>
      <w:r w:rsidR="004A135D">
        <w:t>Por citar algunos ejemplos</w:t>
      </w:r>
      <w:r w:rsidR="004A135D" w:rsidRPr="004A135D">
        <w:rPr>
          <w:b/>
          <w:bCs/>
        </w:rPr>
        <w:t xml:space="preserve">, </w:t>
      </w:r>
      <w:r w:rsidRPr="004A135D">
        <w:rPr>
          <w:b/>
          <w:bCs/>
        </w:rPr>
        <w:t>P</w:t>
      </w:r>
      <w:r w:rsidR="00DC66C7" w:rsidRPr="004A135D">
        <w:rPr>
          <w:b/>
          <w:bCs/>
        </w:rPr>
        <w:t>edrotti</w:t>
      </w:r>
      <w:r w:rsidR="00DC66C7">
        <w:t xml:space="preserve">, </w:t>
      </w:r>
      <w:r>
        <w:t xml:space="preserve">una empresa del país carioca que </w:t>
      </w:r>
      <w:r w:rsidR="00DC66C7">
        <w:t xml:space="preserve">comercializa en todo el norte de </w:t>
      </w:r>
      <w:r>
        <w:t>B</w:t>
      </w:r>
      <w:r w:rsidR="00DC66C7">
        <w:t>rasil</w:t>
      </w:r>
      <w:r w:rsidR="00C93DEC">
        <w:t>,</w:t>
      </w:r>
      <w:r w:rsidR="00DC66C7">
        <w:t xml:space="preserve"> </w:t>
      </w:r>
      <w:r w:rsidR="004A135D">
        <w:t xml:space="preserve">participará en </w:t>
      </w:r>
      <w:r w:rsidR="00DC66C7">
        <w:t>busca</w:t>
      </w:r>
      <w:r w:rsidR="004A135D">
        <w:t xml:space="preserve"> de</w:t>
      </w:r>
      <w:r w:rsidR="00DC66C7">
        <w:t xml:space="preserve"> pulverizadoras</w:t>
      </w:r>
      <w:r w:rsidR="00C93DEC">
        <w:t>,</w:t>
      </w:r>
      <w:r w:rsidR="00CA4BD5">
        <w:t xml:space="preserve"> mientras</w:t>
      </w:r>
      <w:r w:rsidR="00DB5C21">
        <w:t xml:space="preserve"> que</w:t>
      </w:r>
      <w:r>
        <w:t xml:space="preserve"> </w:t>
      </w:r>
      <w:r w:rsidRPr="00BD627F">
        <w:rPr>
          <w:b/>
          <w:bCs/>
        </w:rPr>
        <w:t>S</w:t>
      </w:r>
      <w:r w:rsidR="00DC66C7" w:rsidRPr="00BD627F">
        <w:rPr>
          <w:b/>
          <w:bCs/>
        </w:rPr>
        <w:t>ocoopec-group</w:t>
      </w:r>
      <w:r w:rsidR="00C93DEC">
        <w:rPr>
          <w:bCs/>
        </w:rPr>
        <w:t>,</w:t>
      </w:r>
      <w:r>
        <w:t xml:space="preserve"> de origen turco</w:t>
      </w:r>
      <w:r w:rsidR="00C93DEC">
        <w:t>,</w:t>
      </w:r>
      <w:r>
        <w:t xml:space="preserve"> tiene interés en </w:t>
      </w:r>
      <w:r w:rsidR="00DC66C7">
        <w:t>cosechadoras, sembradoras, pulverizadoras, tolvas pequeñas, equipos de riego y todo tipo de agropartes</w:t>
      </w:r>
      <w:r>
        <w:t xml:space="preserve">, y </w:t>
      </w:r>
      <w:r w:rsidR="004A135D" w:rsidRPr="00BD627F">
        <w:rPr>
          <w:b/>
          <w:bCs/>
        </w:rPr>
        <w:t>A</w:t>
      </w:r>
      <w:r w:rsidR="00DC66C7" w:rsidRPr="00BD627F">
        <w:rPr>
          <w:b/>
          <w:bCs/>
        </w:rPr>
        <w:t>grarsysteme-hornung</w:t>
      </w:r>
      <w:r w:rsidR="00DC66C7">
        <w:t xml:space="preserve"> busca sembradoras y agropartes: discos, rodillos, empaquetadoras, cuchillas</w:t>
      </w:r>
      <w:r w:rsidR="004A135D">
        <w:t xml:space="preserve">. </w:t>
      </w:r>
    </w:p>
    <w:p w14:paraId="7C63E970" w14:textId="77777777" w:rsidR="001520C3" w:rsidRDefault="001520C3" w:rsidP="00BD627F">
      <w:pPr>
        <w:pStyle w:val="Textosinformato"/>
        <w:jc w:val="both"/>
      </w:pPr>
    </w:p>
    <w:p w14:paraId="4D7BE5B3" w14:textId="0C673D00" w:rsidR="00B05DF1" w:rsidRPr="00BD627F" w:rsidRDefault="00CA4BD5" w:rsidP="00BD627F">
      <w:pPr>
        <w:pStyle w:val="Textosinformato"/>
        <w:jc w:val="both"/>
      </w:pPr>
      <w:r>
        <w:t>Palpitando los que serán las Rondas Internacionales de Negocios en Expoagro Digital</w:t>
      </w:r>
      <w:r w:rsidR="00BD627F" w:rsidRPr="00BD627F">
        <w:t xml:space="preserve">, Usandivaras expresó: </w:t>
      </w:r>
      <w:r w:rsidR="004A135D" w:rsidRPr="00BD627F">
        <w:rPr>
          <w:b/>
          <w:bCs/>
          <w:lang w:val="es-ES"/>
        </w:rPr>
        <w:t>“</w:t>
      </w:r>
      <w:r w:rsidR="00B05DF1" w:rsidRPr="00BD627F">
        <w:rPr>
          <w:b/>
          <w:bCs/>
          <w:lang w:val="es-ES"/>
        </w:rPr>
        <w:t>Tenemos experiencias positivas, ya se realizaron varias rondas internacionales virtuales en el sector del agro.</w:t>
      </w:r>
      <w:r w:rsidR="00ED4715" w:rsidRPr="00BD627F">
        <w:rPr>
          <w:b/>
          <w:bCs/>
          <w:lang w:val="es-ES"/>
        </w:rPr>
        <w:t xml:space="preserve"> </w:t>
      </w:r>
      <w:r w:rsidR="00B05DF1" w:rsidRPr="00BD627F">
        <w:t>Somos optimistas. Tenemos algunos indicadores que nos permiten augurar buenos resultados por la cantidad de inscriptos internacionales y las repercusiones de la convocatoria en el exterior</w:t>
      </w:r>
      <w:r w:rsidR="004A135D" w:rsidRPr="00BD627F">
        <w:t>”</w:t>
      </w:r>
      <w:bookmarkStart w:id="0" w:name="_Hlk48308118"/>
      <w:r w:rsidR="00BD627F" w:rsidRPr="00BD627F">
        <w:t xml:space="preserve">. </w:t>
      </w:r>
      <w:bookmarkEnd w:id="0"/>
      <w:r w:rsidR="00BD627F" w:rsidRPr="00BD627F">
        <w:t xml:space="preserve"> En la misma línea, y al referirse a la importancia del sector, apuntó: “</w:t>
      </w:r>
      <w:r w:rsidR="00B05DF1" w:rsidRPr="00BD627F">
        <w:t>Tenemos todas las condiciones para una producción que respete los más exigentes estándares del mundo, una vasta experiencia y know how en alimentos, un sector que hace años produce bienes de calidad. Los argentinos sabemos sobre el tema</w:t>
      </w:r>
      <w:r w:rsidR="00BD627F" w:rsidRPr="00BD627F">
        <w:t xml:space="preserve">”. </w:t>
      </w:r>
    </w:p>
    <w:p w14:paraId="0054E45D" w14:textId="77777777" w:rsidR="00ED4715" w:rsidRDefault="00ED4715" w:rsidP="00DC66C7">
      <w:pPr>
        <w:pStyle w:val="Textosinformato"/>
        <w:rPr>
          <w:b/>
          <w:bCs/>
        </w:rPr>
      </w:pPr>
    </w:p>
    <w:p w14:paraId="1EA57078" w14:textId="40D86835" w:rsidR="00DC66C7" w:rsidRPr="001520C3" w:rsidRDefault="001520C3" w:rsidP="00DC66C7">
      <w:pPr>
        <w:pStyle w:val="Textosinformato"/>
        <w:rPr>
          <w:b/>
          <w:bCs/>
        </w:rPr>
      </w:pPr>
      <w:r w:rsidRPr="001520C3">
        <w:rPr>
          <w:b/>
          <w:bCs/>
        </w:rPr>
        <w:lastRenderedPageBreak/>
        <w:t xml:space="preserve">¿Cómo </w:t>
      </w:r>
      <w:r w:rsidR="00CA4BD5">
        <w:rPr>
          <w:b/>
          <w:bCs/>
        </w:rPr>
        <w:t>funcionará?</w:t>
      </w:r>
    </w:p>
    <w:p w14:paraId="4BD86045" w14:textId="77777777" w:rsidR="00DC66C7" w:rsidRDefault="00DC66C7" w:rsidP="00DC66C7">
      <w:pPr>
        <w:pStyle w:val="Textosinformato"/>
      </w:pPr>
    </w:p>
    <w:p w14:paraId="4E637209" w14:textId="7C602E34" w:rsidR="00CA4BD5" w:rsidRDefault="00F25261" w:rsidP="00F25261">
      <w:pPr>
        <w:pStyle w:val="Textosinformato"/>
        <w:jc w:val="both"/>
      </w:pPr>
      <w:r>
        <w:t xml:space="preserve">La Capital Digital de los Agronegocios será el lugar elegido para </w:t>
      </w:r>
      <w:r w:rsidR="00CA4BD5" w:rsidRPr="00CA4BD5">
        <w:t>unir la demanda extranjera co</w:t>
      </w:r>
      <w:r w:rsidR="00C93DEC">
        <w:t>n la oferta exportable nacional</w:t>
      </w:r>
      <w:r w:rsidR="00CA4BD5" w:rsidRPr="00CA4BD5">
        <w:t xml:space="preserve"> y un ámbito de trabajo propicio para impulsar las exportaciones argentinas de productos agroindustriales</w:t>
      </w:r>
      <w:r w:rsidR="00C93DEC">
        <w:t>.</w:t>
      </w:r>
    </w:p>
    <w:p w14:paraId="4DBC1A42" w14:textId="13744B8D" w:rsidR="00DC66C7" w:rsidRDefault="00DC66C7" w:rsidP="00DB5C21">
      <w:pPr>
        <w:pStyle w:val="Textosinformato"/>
        <w:jc w:val="both"/>
      </w:pPr>
      <w:r>
        <w:t>La</w:t>
      </w:r>
      <w:r w:rsidR="00F25261">
        <w:t>s</w:t>
      </w:r>
      <w:r>
        <w:t xml:space="preserve"> r</w:t>
      </w:r>
      <w:r w:rsidR="00F25261">
        <w:t xml:space="preserve">euniones </w:t>
      </w:r>
      <w:r>
        <w:t xml:space="preserve">de negocios </w:t>
      </w:r>
      <w:r w:rsidR="00F25261">
        <w:t xml:space="preserve">internacionales </w:t>
      </w:r>
      <w:r>
        <w:t>se llevará</w:t>
      </w:r>
      <w:r w:rsidR="00F25261">
        <w:t>n</w:t>
      </w:r>
      <w:r>
        <w:t xml:space="preserve"> a cabo el 7 y 8</w:t>
      </w:r>
      <w:r w:rsidR="00F25261">
        <w:t xml:space="preserve"> de septiembre</w:t>
      </w:r>
      <w:r>
        <w:t xml:space="preserve">. </w:t>
      </w:r>
      <w:r w:rsidR="00CA4BD5">
        <w:t>Al ingresar a la exposición virtual, e</w:t>
      </w:r>
      <w:r w:rsidR="00F25261">
        <w:t xml:space="preserve">n el menú principal, más específicamente en </w:t>
      </w:r>
      <w:r w:rsidR="00237512">
        <w:t>la sección</w:t>
      </w:r>
      <w:r w:rsidR="00F25261">
        <w:t xml:space="preserve"> </w:t>
      </w:r>
      <w:r w:rsidR="00F25261" w:rsidRPr="00F25261">
        <w:rPr>
          <w:b/>
          <w:bCs/>
        </w:rPr>
        <w:t>Internacional</w:t>
      </w:r>
      <w:r w:rsidR="00237512">
        <w:t xml:space="preserve">, sponsoreada por ICBC Argentina, </w:t>
      </w:r>
      <w:r w:rsidR="00F25261">
        <w:t xml:space="preserve">estará publicado el perfil de cada comprador. </w:t>
      </w:r>
      <w:r>
        <w:t xml:space="preserve">Las reuniones se gestionan directamente entre las </w:t>
      </w:r>
      <w:r w:rsidR="00F25261">
        <w:t xml:space="preserve">partes, es decir, </w:t>
      </w:r>
      <w:r>
        <w:t>los compradores ve</w:t>
      </w:r>
      <w:r w:rsidR="00E64332">
        <w:t>rán</w:t>
      </w:r>
      <w:r>
        <w:t xml:space="preserve"> los perfiles de los expositores y </w:t>
      </w:r>
      <w:r w:rsidR="00E64332">
        <w:t>podrán</w:t>
      </w:r>
      <w:r>
        <w:t xml:space="preserve"> solicita</w:t>
      </w:r>
      <w:r w:rsidR="00E64332">
        <w:t>r</w:t>
      </w:r>
      <w:r>
        <w:t xml:space="preserve"> reuniones</w:t>
      </w:r>
      <w:r w:rsidR="00E64332">
        <w:t>,</w:t>
      </w:r>
      <w:r w:rsidR="00DB5C21">
        <w:t xml:space="preserve"> y </w:t>
      </w:r>
      <w:r>
        <w:t>viceversa, el expositor puede solicitar reuniones a los compradores, en función de la disponibilidad de la agenda.</w:t>
      </w:r>
      <w:r w:rsidR="00DB5C21">
        <w:t xml:space="preserve"> </w:t>
      </w:r>
      <w:r w:rsidR="00F25261">
        <w:t xml:space="preserve">La interacción será de manera online mediante sistema de videollamada o chat. </w:t>
      </w:r>
    </w:p>
    <w:p w14:paraId="12A82DC3" w14:textId="0145AC38" w:rsidR="000E59A8" w:rsidRDefault="00F25261" w:rsidP="00CA4BD5">
      <w:pPr>
        <w:pStyle w:val="Textosinformato"/>
      </w:pPr>
      <w:r>
        <w:t>Cabe aclarar</w:t>
      </w:r>
      <w:r w:rsidR="00CA4BD5">
        <w:t xml:space="preserve"> que las reuniones se extenderán los días 9 y 10, en función de la disponibilidad de los vendedores (expositores), que estarán abocados a la exposición virtual propiamente dicha.</w:t>
      </w:r>
    </w:p>
    <w:p w14:paraId="7BB1BDBA" w14:textId="6CC87E21" w:rsidR="00CA4BD5" w:rsidRDefault="00CA4BD5" w:rsidP="00CA4BD5">
      <w:pPr>
        <w:pStyle w:val="Textosinformato"/>
      </w:pPr>
    </w:p>
    <w:p w14:paraId="629BB80A" w14:textId="45D91264" w:rsidR="00CA4BD5" w:rsidRPr="00DC66C7" w:rsidRDefault="00CA4BD5" w:rsidP="00CA4BD5">
      <w:pPr>
        <w:pStyle w:val="Textosinformato"/>
      </w:pPr>
      <w: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CA4BD5" w:rsidRPr="00DC66C7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DDA35" w14:textId="77777777" w:rsidR="00185048" w:rsidRDefault="00185048" w:rsidP="00446CC9">
      <w:pPr>
        <w:spacing w:after="0" w:line="240" w:lineRule="auto"/>
      </w:pPr>
      <w:r>
        <w:separator/>
      </w:r>
    </w:p>
  </w:endnote>
  <w:endnote w:type="continuationSeparator" w:id="0">
    <w:p w14:paraId="739AB2AF" w14:textId="77777777" w:rsidR="00185048" w:rsidRDefault="00185048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0EC2" w14:textId="72661B82" w:rsidR="00446CC9" w:rsidRDefault="00DC66C7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33D9EEB4" wp14:editId="740156A6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4AA7427C" wp14:editId="0DAE79C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79816109" wp14:editId="73748F8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9B21DCE" wp14:editId="212E4ED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089444C3" wp14:editId="3B1EA37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75B0" w14:textId="77777777" w:rsidR="00185048" w:rsidRDefault="00185048" w:rsidP="00446CC9">
      <w:pPr>
        <w:spacing w:after="0" w:line="240" w:lineRule="auto"/>
      </w:pPr>
      <w:r>
        <w:separator/>
      </w:r>
    </w:p>
  </w:footnote>
  <w:footnote w:type="continuationSeparator" w:id="0">
    <w:p w14:paraId="4B894888" w14:textId="77777777" w:rsidR="00185048" w:rsidRDefault="00185048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91C14" w14:textId="3C9C5EAC" w:rsidR="00446CC9" w:rsidRDefault="00DC66C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60A1A23D" wp14:editId="67FBDB4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9"/>
    <w:rsid w:val="00031B8A"/>
    <w:rsid w:val="0008481A"/>
    <w:rsid w:val="000B26AB"/>
    <w:rsid w:val="000D41B4"/>
    <w:rsid w:val="000E59A8"/>
    <w:rsid w:val="001520C3"/>
    <w:rsid w:val="00185048"/>
    <w:rsid w:val="00237512"/>
    <w:rsid w:val="00237792"/>
    <w:rsid w:val="00251051"/>
    <w:rsid w:val="00287E46"/>
    <w:rsid w:val="00360600"/>
    <w:rsid w:val="003A3F11"/>
    <w:rsid w:val="003B3DD6"/>
    <w:rsid w:val="003D178B"/>
    <w:rsid w:val="00446CC9"/>
    <w:rsid w:val="004A135D"/>
    <w:rsid w:val="004A7783"/>
    <w:rsid w:val="004E1702"/>
    <w:rsid w:val="0051492D"/>
    <w:rsid w:val="005221DF"/>
    <w:rsid w:val="00525E3A"/>
    <w:rsid w:val="005A5E0A"/>
    <w:rsid w:val="006C25D5"/>
    <w:rsid w:val="006F14DB"/>
    <w:rsid w:val="0070776E"/>
    <w:rsid w:val="007833FD"/>
    <w:rsid w:val="007D5D6D"/>
    <w:rsid w:val="007E0CB8"/>
    <w:rsid w:val="00854463"/>
    <w:rsid w:val="008871D5"/>
    <w:rsid w:val="008966DD"/>
    <w:rsid w:val="008C4D18"/>
    <w:rsid w:val="0096472D"/>
    <w:rsid w:val="009955D0"/>
    <w:rsid w:val="00A1299E"/>
    <w:rsid w:val="00AC1E7D"/>
    <w:rsid w:val="00B04005"/>
    <w:rsid w:val="00B05DF1"/>
    <w:rsid w:val="00B13BDA"/>
    <w:rsid w:val="00B3377C"/>
    <w:rsid w:val="00B90484"/>
    <w:rsid w:val="00BA2510"/>
    <w:rsid w:val="00BD627F"/>
    <w:rsid w:val="00C71167"/>
    <w:rsid w:val="00C93DEC"/>
    <w:rsid w:val="00CA4BD5"/>
    <w:rsid w:val="00CD61B8"/>
    <w:rsid w:val="00D35059"/>
    <w:rsid w:val="00D37D02"/>
    <w:rsid w:val="00DB5C21"/>
    <w:rsid w:val="00DC66C7"/>
    <w:rsid w:val="00E5619D"/>
    <w:rsid w:val="00E568CB"/>
    <w:rsid w:val="00E6071F"/>
    <w:rsid w:val="00E64332"/>
    <w:rsid w:val="00E7014C"/>
    <w:rsid w:val="00E87918"/>
    <w:rsid w:val="00ED4715"/>
    <w:rsid w:val="00ED78F0"/>
    <w:rsid w:val="00F139DD"/>
    <w:rsid w:val="00F25261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3898E2"/>
  <w15:docId w15:val="{417D3985-7CF7-47A0-95E5-277F30F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6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sinformato">
    <w:name w:val="Plain Text"/>
    <w:basedOn w:val="Normal"/>
    <w:link w:val="TextosinformatoCar"/>
    <w:uiPriority w:val="99"/>
    <w:unhideWhenUsed/>
    <w:rsid w:val="00DC66C7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66C7"/>
    <w:rPr>
      <w:rFonts w:ascii="Calibri" w:hAnsi="Calibri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2020-08-17T14:38:00Z</dcterms:created>
  <dcterms:modified xsi:type="dcterms:W3CDTF">2020-08-21T22:52:00Z</dcterms:modified>
</cp:coreProperties>
</file>