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47BF2" w14:textId="74C0E238" w:rsidR="008A7178" w:rsidRDefault="008A7178" w:rsidP="008A7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Más de </w:t>
      </w:r>
      <w:r w:rsidR="008031C3">
        <w:rPr>
          <w:b/>
          <w:sz w:val="28"/>
          <w:szCs w:val="28"/>
        </w:rPr>
        <w:t xml:space="preserve">400 </w:t>
      </w:r>
      <w:r>
        <w:rPr>
          <w:b/>
          <w:sz w:val="28"/>
          <w:szCs w:val="28"/>
        </w:rPr>
        <w:t xml:space="preserve">promociones en el Agroshock Digital </w:t>
      </w:r>
    </w:p>
    <w:p w14:paraId="2C89FCF2" w14:textId="256F6E4C" w:rsidR="008A7178" w:rsidRPr="008A7178" w:rsidRDefault="008A7178" w:rsidP="008A7178">
      <w:pPr>
        <w:jc w:val="center"/>
        <w:rPr>
          <w:i/>
          <w:iCs/>
        </w:rPr>
      </w:pPr>
      <w:r w:rsidRPr="008A7178">
        <w:rPr>
          <w:i/>
          <w:iCs/>
        </w:rPr>
        <w:t>Una de las características diferenciales de la primera exposición virtual de la agroindustria argentina es que las más de 300 empresas participantes presentan ofertas especiales, descuentos, promociones y beneficios exclusivos en sus productos y servicios.</w:t>
      </w:r>
    </w:p>
    <w:p w14:paraId="44B99992" w14:textId="3EE715B4" w:rsidR="008A7178" w:rsidRDefault="008A7178" w:rsidP="008A7178">
      <w:pPr>
        <w:jc w:val="both"/>
      </w:pPr>
      <w:bookmarkStart w:id="0" w:name="_heading=h.gjdgxs" w:colFirst="0" w:colLast="0"/>
      <w:bookmarkEnd w:id="0"/>
      <w:r>
        <w:t xml:space="preserve">El 9 y 10 de septiembre, en Expoagro Digital edición YPF Agro, los principales fabricantes y comercializadores de maquinaria agrícola, como tractores, cosechadoras, sembradoras, pulverizadoras, tolvas, fertilizadoras, implementos agrícolas, repuestos, servicio técnico, y </w:t>
      </w:r>
      <w:r w:rsidRPr="00131C66">
        <w:rPr>
          <w:b/>
          <w:bCs/>
        </w:rPr>
        <w:t>tod</w:t>
      </w:r>
      <w:r w:rsidR="00131C66">
        <w:rPr>
          <w:b/>
          <w:bCs/>
        </w:rPr>
        <w:t xml:space="preserve">a </w:t>
      </w:r>
      <w:r w:rsidRPr="00131C66">
        <w:rPr>
          <w:b/>
          <w:bCs/>
        </w:rPr>
        <w:t>l</w:t>
      </w:r>
      <w:r w:rsidR="00131C66">
        <w:rPr>
          <w:b/>
          <w:bCs/>
        </w:rPr>
        <w:t>a maquinaria</w:t>
      </w:r>
      <w:r w:rsidRPr="00131C66">
        <w:rPr>
          <w:b/>
          <w:bCs/>
        </w:rPr>
        <w:t xml:space="preserve"> que el productor y contratista necesita para su trabajo contarán con bonificaciones y descuentos que llegarán hasta el 30%.</w:t>
      </w:r>
      <w:r>
        <w:t xml:space="preserve"> </w:t>
      </w:r>
    </w:p>
    <w:p w14:paraId="1F453EB9" w14:textId="77777777" w:rsidR="008A7178" w:rsidRDefault="008A7178" w:rsidP="008A7178">
      <w:pPr>
        <w:jc w:val="both"/>
      </w:pPr>
      <w:r w:rsidRPr="00131C66">
        <w:rPr>
          <w:b/>
          <w:bCs/>
        </w:rPr>
        <w:t xml:space="preserve">Algunas de las compañías de semillas tendrán descuentos de hasta el 22% </w:t>
      </w:r>
      <w:r>
        <w:t>y promociones especiales en maíz, sorgo y trigo.</w:t>
      </w:r>
    </w:p>
    <w:p w14:paraId="6F73A988" w14:textId="77777777" w:rsidR="00131C66" w:rsidRPr="00131C66" w:rsidRDefault="00131C66" w:rsidP="00131C66">
      <w:pPr>
        <w:jc w:val="both"/>
        <w:rPr>
          <w:b/>
          <w:bCs/>
        </w:rPr>
      </w:pPr>
      <w:r>
        <w:t xml:space="preserve">Para los amantes de los fierros también hay increíbles oportunidades. </w:t>
      </w:r>
      <w:r w:rsidRPr="00131C66">
        <w:rPr>
          <w:b/>
          <w:bCs/>
        </w:rPr>
        <w:t xml:space="preserve">Planes a tasa 0 para los 12 meses, con pagos también atados a cosecha, y tasas muy atractivas para plazos más largos (24 meses). </w:t>
      </w:r>
    </w:p>
    <w:p w14:paraId="3E83FA07" w14:textId="77777777" w:rsidR="008A7178" w:rsidRDefault="008A7178" w:rsidP="008A7178">
      <w:pPr>
        <w:jc w:val="both"/>
      </w:pPr>
      <w:r>
        <w:t xml:space="preserve">También los visitantes encontrarán precios especiales en equipos y diferentes tecnologías de agricultura de precisión de las principales marcas que operan en el país. Encontrarán precios diferenciales en monitores de rendimiento, piloto automático, control de pulverización, </w:t>
      </w:r>
      <w:proofErr w:type="spellStart"/>
      <w:r>
        <w:t>mapeador</w:t>
      </w:r>
      <w:proofErr w:type="spellEnd"/>
      <w:r>
        <w:t xml:space="preserve"> satelital, control de siembra y fertilización, entre otros.</w:t>
      </w:r>
    </w:p>
    <w:p w14:paraId="681BA892" w14:textId="6E4BA240" w:rsidR="008A7178" w:rsidRDefault="008A7178" w:rsidP="008A7178">
      <w:pPr>
        <w:jc w:val="both"/>
      </w:pPr>
      <w:r w:rsidRPr="00131C66">
        <w:rPr>
          <w:b/>
          <w:bCs/>
        </w:rPr>
        <w:t xml:space="preserve">En el rubro de protección de cultivos, herbicidas, fitosanitarios, fungicidas, fertilizantes, en </w:t>
      </w:r>
      <w:r w:rsidR="00131C66">
        <w:rPr>
          <w:b/>
          <w:bCs/>
        </w:rPr>
        <w:t xml:space="preserve">la Capital Digital de los Agronegocios </w:t>
      </w:r>
      <w:r w:rsidRPr="00131C66">
        <w:rPr>
          <w:b/>
          <w:bCs/>
        </w:rPr>
        <w:t xml:space="preserve">habrá descuentos de hasta 30% </w:t>
      </w:r>
      <w:r>
        <w:t>por las compras que se realicen durante la exposición.</w:t>
      </w:r>
    </w:p>
    <w:p w14:paraId="54E07DED" w14:textId="1EEC3F15" w:rsidR="00131C66" w:rsidRDefault="00131C66" w:rsidP="008A7178">
      <w:pPr>
        <w:jc w:val="both"/>
      </w:pPr>
      <w:r>
        <w:t xml:space="preserve">Sumado a ello, quienes </w:t>
      </w:r>
      <w:r w:rsidR="00331105">
        <w:t>deseen</w:t>
      </w:r>
      <w:r>
        <w:t xml:space="preserve"> incursionar en el universo de las energías renovables, </w:t>
      </w:r>
      <w:r w:rsidRPr="00331105">
        <w:rPr>
          <w:b/>
          <w:bCs/>
        </w:rPr>
        <w:t>específicamente en el rubro de energía solar</w:t>
      </w:r>
      <w:r w:rsidR="00415907">
        <w:rPr>
          <w:b/>
          <w:bCs/>
        </w:rPr>
        <w:t>,</w:t>
      </w:r>
      <w:r w:rsidRPr="00331105">
        <w:rPr>
          <w:b/>
          <w:bCs/>
        </w:rPr>
        <w:t xml:space="preserve"> accederán a descuentos del 20%</w:t>
      </w:r>
      <w:r>
        <w:t xml:space="preserve">. En materia de seguros, </w:t>
      </w:r>
      <w:r w:rsidRPr="00331105">
        <w:rPr>
          <w:b/>
          <w:bCs/>
        </w:rPr>
        <w:t>la comunidad agroindustrial podrá obtener descuento</w:t>
      </w:r>
      <w:r w:rsidR="00331105" w:rsidRPr="00331105">
        <w:rPr>
          <w:b/>
          <w:bCs/>
        </w:rPr>
        <w:t>s</w:t>
      </w:r>
      <w:r w:rsidRPr="00331105">
        <w:rPr>
          <w:b/>
          <w:bCs/>
        </w:rPr>
        <w:t xml:space="preserve"> de hasta el 30% en los valores de seguros.</w:t>
      </w:r>
      <w:r>
        <w:t xml:space="preserve"> </w:t>
      </w:r>
    </w:p>
    <w:p w14:paraId="081ED491" w14:textId="45DC0A89" w:rsidR="008A7178" w:rsidRDefault="008A7178" w:rsidP="008A7178">
      <w:pPr>
        <w:jc w:val="both"/>
      </w:pPr>
      <w:r>
        <w:t>Por otro lado, además de distintas líneas y convenios con entidades financieras, algunas empresas cuentan con financiación propia y descuentos por pago al contado.</w:t>
      </w:r>
    </w:p>
    <w:p w14:paraId="75CEBA72" w14:textId="64E673A3" w:rsidR="00B15677" w:rsidRDefault="00B15677" w:rsidP="008A7178">
      <w:pPr>
        <w:jc w:val="both"/>
      </w:pPr>
      <w:r w:rsidRPr="00B15677">
        <w:t>Hay entidades bancarias que ofrecen plazos de 210 días para la adquisición de agroquímicos, semillas, fertilizantes, productos veterinarios y maquinarias; 180 para los remates de hacienda y 120 par</w:t>
      </w:r>
      <w:bookmarkStart w:id="1" w:name="_GoBack"/>
      <w:bookmarkEnd w:id="1"/>
      <w:r w:rsidRPr="00B15677">
        <w:t>a la compra de combustibles, lubricantes, neumáticos y energías renovables.</w:t>
      </w:r>
    </w:p>
    <w:p w14:paraId="21CD64E4" w14:textId="53AB8308" w:rsidR="008A7178" w:rsidRDefault="008A7178" w:rsidP="008A7178">
      <w:pPr>
        <w:jc w:val="both"/>
      </w:pPr>
      <w:r w:rsidRPr="00331105">
        <w:rPr>
          <w:b/>
          <w:bCs/>
        </w:rPr>
        <w:t>Todos estos beneficios y ofertas especiales estarán disponibles durante los dos días que dure la exposición: 9 y 10 de septiembre</w:t>
      </w:r>
      <w:r>
        <w:t xml:space="preserve">. Los productores, contratistas, técnicos y actores de la agroindustria podrán acceder a estas promociones únicas y contactarse de manera online, a través de videollamada, con los representantes comerciales de cada compañía. </w:t>
      </w:r>
    </w:p>
    <w:p w14:paraId="467F3FE0" w14:textId="77777777" w:rsidR="00131C66" w:rsidRDefault="008A7178" w:rsidP="008A7178">
      <w:pPr>
        <w:jc w:val="both"/>
      </w:pPr>
      <w:r>
        <w:t>Más información y el detalle de todas las ofertas en</w:t>
      </w:r>
      <w:r w:rsidR="00131C66">
        <w:t>:</w:t>
      </w:r>
    </w:p>
    <w:p w14:paraId="5FA44ABB" w14:textId="39F35BAD" w:rsidR="008A7178" w:rsidRDefault="00877D22" w:rsidP="008A7178">
      <w:pPr>
        <w:jc w:val="both"/>
      </w:pPr>
      <w:hyperlink r:id="rId6" w:history="1">
        <w:r w:rsidR="00131C66" w:rsidRPr="00EF525E">
          <w:rPr>
            <w:rStyle w:val="Hipervnculo"/>
          </w:rPr>
          <w:t>https://www.expoagro.com.ar/expoagrodigital/agroshock-ofertas/</w:t>
        </w:r>
      </w:hyperlink>
      <w:r w:rsidR="00131C66">
        <w:t xml:space="preserve"> </w:t>
      </w:r>
    </w:p>
    <w:p w14:paraId="3CD3C1D9" w14:textId="7E39DBC5" w:rsidR="008A7178" w:rsidRDefault="00331105" w:rsidP="008A7178">
      <w:pPr>
        <w:jc w:val="both"/>
      </w:pPr>
      <w:proofErr w:type="spellStart"/>
      <w:r>
        <w:t>Reg</w:t>
      </w:r>
      <w:r w:rsidR="00415907">
        <w:t>i</w:t>
      </w:r>
      <w:r>
        <w:t>strate</w:t>
      </w:r>
      <w:proofErr w:type="spellEnd"/>
      <w:r>
        <w:t xml:space="preserve"> de manera gratuita aquí </w:t>
      </w:r>
      <w:hyperlink r:id="rId7" w:history="1">
        <w:r w:rsidRPr="00EF525E">
          <w:rPr>
            <w:rStyle w:val="Hipervnculo"/>
          </w:rPr>
          <w:t>https://digital.expoagro.com.ar/</w:t>
        </w:r>
      </w:hyperlink>
      <w:r>
        <w:t xml:space="preserve"> y disfrutá de la primera exposición virtual de la agroindustria.</w:t>
      </w:r>
    </w:p>
    <w:p w14:paraId="16A7DA68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8"/>
      <w:footerReference w:type="default" r:id="rId9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59188" w14:textId="77777777" w:rsidR="00877D22" w:rsidRDefault="00877D22" w:rsidP="00446CC9">
      <w:pPr>
        <w:spacing w:after="0" w:line="240" w:lineRule="auto"/>
      </w:pPr>
      <w:r>
        <w:separator/>
      </w:r>
    </w:p>
  </w:endnote>
  <w:endnote w:type="continuationSeparator" w:id="0">
    <w:p w14:paraId="0FE8ADBD" w14:textId="77777777" w:rsidR="00877D22" w:rsidRDefault="00877D22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CE840" w14:textId="18E494BD" w:rsidR="00446CC9" w:rsidRDefault="008A7178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38E4E21A" wp14:editId="72AE0437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3FC2CC9F" wp14:editId="2F30CD0C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7E3724AA" wp14:editId="24868FC3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5945E502" wp14:editId="696F6E44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72E62029" wp14:editId="016CAF99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61F79" w14:textId="77777777" w:rsidR="00877D22" w:rsidRDefault="00877D22" w:rsidP="00446CC9">
      <w:pPr>
        <w:spacing w:after="0" w:line="240" w:lineRule="auto"/>
      </w:pPr>
      <w:r>
        <w:separator/>
      </w:r>
    </w:p>
  </w:footnote>
  <w:footnote w:type="continuationSeparator" w:id="0">
    <w:p w14:paraId="49A66C5E" w14:textId="77777777" w:rsidR="00877D22" w:rsidRDefault="00877D22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693F" w14:textId="4F266706" w:rsidR="00446CC9" w:rsidRDefault="008A717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4CF0471C" wp14:editId="247B0FF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34275" cy="1115695"/>
          <wp:effectExtent l="0" t="0" r="9525" b="8255"/>
          <wp:wrapTight wrapText="bothSides">
            <wp:wrapPolygon edited="0">
              <wp:start x="0" y="0"/>
              <wp:lineTo x="0" y="21391"/>
              <wp:lineTo x="21573" y="21391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31C66"/>
    <w:rsid w:val="00185048"/>
    <w:rsid w:val="00251051"/>
    <w:rsid w:val="00287E46"/>
    <w:rsid w:val="00331105"/>
    <w:rsid w:val="00360600"/>
    <w:rsid w:val="003A3F11"/>
    <w:rsid w:val="003B3DD6"/>
    <w:rsid w:val="003D178B"/>
    <w:rsid w:val="00415907"/>
    <w:rsid w:val="00446CC9"/>
    <w:rsid w:val="004E1702"/>
    <w:rsid w:val="005221DF"/>
    <w:rsid w:val="00525E3A"/>
    <w:rsid w:val="005A5E0A"/>
    <w:rsid w:val="006C25D5"/>
    <w:rsid w:val="006F14DB"/>
    <w:rsid w:val="0070776E"/>
    <w:rsid w:val="007833FD"/>
    <w:rsid w:val="007D3EA9"/>
    <w:rsid w:val="007E0CB8"/>
    <w:rsid w:val="008031C3"/>
    <w:rsid w:val="00841E0C"/>
    <w:rsid w:val="00854463"/>
    <w:rsid w:val="00877D22"/>
    <w:rsid w:val="008871D5"/>
    <w:rsid w:val="008966DD"/>
    <w:rsid w:val="008A7178"/>
    <w:rsid w:val="008F2E9B"/>
    <w:rsid w:val="009955D0"/>
    <w:rsid w:val="00A1299E"/>
    <w:rsid w:val="00AC1E7D"/>
    <w:rsid w:val="00B04005"/>
    <w:rsid w:val="00B13BDA"/>
    <w:rsid w:val="00B15677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EF273A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750BE3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178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1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agroshock-oferta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2</cp:revision>
  <dcterms:created xsi:type="dcterms:W3CDTF">2020-09-07T17:07:00Z</dcterms:created>
  <dcterms:modified xsi:type="dcterms:W3CDTF">2020-09-07T17:07:00Z</dcterms:modified>
</cp:coreProperties>
</file>