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B175" w14:textId="77777777" w:rsidR="008E7466" w:rsidRPr="008E7466" w:rsidRDefault="008E7466" w:rsidP="008E7466">
      <w:pPr>
        <w:jc w:val="center"/>
        <w:rPr>
          <w:rFonts w:ascii="Calibri" w:eastAsia="Calibri" w:hAnsi="Calibri" w:cs="Times New Roman"/>
          <w:lang w:val="en-US"/>
        </w:rPr>
      </w:pPr>
    </w:p>
    <w:p w14:paraId="0F909EB3" w14:textId="554D0262" w:rsidR="002F12A2" w:rsidRDefault="007D0972" w:rsidP="002F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ganado pisa fuerte en Expoagro</w:t>
      </w:r>
    </w:p>
    <w:p w14:paraId="3A25023C" w14:textId="264DC38D" w:rsidR="002F12A2" w:rsidRPr="00797ED9" w:rsidRDefault="002F12A2" w:rsidP="002F12A2">
      <w:pPr>
        <w:jc w:val="center"/>
        <w:rPr>
          <w:i/>
        </w:rPr>
      </w:pPr>
      <w:r w:rsidRPr="00797ED9">
        <w:rPr>
          <w:i/>
        </w:rPr>
        <w:t xml:space="preserve">La ganadería </w:t>
      </w:r>
      <w:r w:rsidR="00712606">
        <w:rPr>
          <w:i/>
        </w:rPr>
        <w:t>no solo gana espacio en La Capital Nacional de los Agronegocios</w:t>
      </w:r>
      <w:r w:rsidRPr="00797ED9">
        <w:rPr>
          <w:i/>
        </w:rPr>
        <w:t xml:space="preserve">, sino que se renueva para </w:t>
      </w:r>
      <w:r w:rsidR="00712606">
        <w:rPr>
          <w:i/>
        </w:rPr>
        <w:t>mostrar lo mejor de este sector productiva</w:t>
      </w:r>
      <w:r w:rsidRPr="00797ED9">
        <w:rPr>
          <w:i/>
        </w:rPr>
        <w:t>. Además</w:t>
      </w:r>
      <w:r w:rsidR="00712606">
        <w:rPr>
          <w:i/>
        </w:rPr>
        <w:t>,</w:t>
      </w:r>
      <w:r w:rsidRPr="00797ED9">
        <w:rPr>
          <w:i/>
        </w:rPr>
        <w:t xml:space="preserve"> de las tradicionales actividades que realiza en cada edición, este año incorpora concurso de novillos en pie y Blo</w:t>
      </w:r>
      <w:r>
        <w:rPr>
          <w:i/>
        </w:rPr>
        <w:t>c</w:t>
      </w:r>
      <w:r w:rsidRPr="00797ED9">
        <w:rPr>
          <w:i/>
        </w:rPr>
        <w:t xml:space="preserve">k-test, y Aparte Campero. </w:t>
      </w:r>
    </w:p>
    <w:p w14:paraId="38D37D08" w14:textId="006DD7A9" w:rsidR="002F12A2" w:rsidRDefault="002F12A2" w:rsidP="002F12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sector ganadero, y en especial, el vacuno, tiene muchas razones para estar en Expoagro edición YPF Agro 2020, y continuar potenciando dicha actividad productiva. Tan es así</w:t>
      </w:r>
      <w:r w:rsidRPr="0092183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Pr="0092183A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 xml:space="preserve">analista del sector </w:t>
      </w:r>
      <w:r w:rsidRPr="0092183A">
        <w:rPr>
          <w:rFonts w:asciiTheme="minorHAnsi" w:hAnsiTheme="minorHAnsi" w:cstheme="minorHAnsi"/>
          <w:sz w:val="22"/>
          <w:szCs w:val="22"/>
        </w:rPr>
        <w:t>Víctor Tonelli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2183A">
        <w:rPr>
          <w:rFonts w:asciiTheme="minorHAnsi" w:hAnsiTheme="minorHAnsi" w:cstheme="minorHAnsi"/>
          <w:sz w:val="22"/>
          <w:szCs w:val="22"/>
        </w:rPr>
        <w:t xml:space="preserve">destacó </w:t>
      </w:r>
      <w:r w:rsidR="009C5045">
        <w:rPr>
          <w:rFonts w:asciiTheme="minorHAnsi" w:hAnsiTheme="minorHAnsi" w:cstheme="minorHAnsi"/>
          <w:sz w:val="22"/>
          <w:szCs w:val="22"/>
        </w:rPr>
        <w:t xml:space="preserve">algunos </w:t>
      </w:r>
      <w:r>
        <w:rPr>
          <w:rFonts w:asciiTheme="minorHAnsi" w:hAnsiTheme="minorHAnsi" w:cstheme="minorHAnsi"/>
          <w:sz w:val="22"/>
          <w:szCs w:val="22"/>
        </w:rPr>
        <w:t>datos sobresalientes del 2019</w:t>
      </w:r>
      <w:r w:rsidRPr="0092183A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“L</w:t>
      </w:r>
      <w:r w:rsidRPr="0092183A">
        <w:rPr>
          <w:rFonts w:asciiTheme="minorHAnsi" w:hAnsiTheme="minorHAnsi" w:cstheme="minorHAnsi"/>
          <w:sz w:val="22"/>
          <w:szCs w:val="22"/>
        </w:rPr>
        <w:t xml:space="preserve">a apertura de nuevos mercados, sobre todo para protocolos de carne enfriada con y sin hueso, y </w:t>
      </w:r>
      <w:r>
        <w:rPr>
          <w:rFonts w:asciiTheme="minorHAnsi" w:hAnsiTheme="minorHAnsi" w:cstheme="minorHAnsi"/>
          <w:sz w:val="22"/>
          <w:szCs w:val="22"/>
        </w:rPr>
        <w:t xml:space="preserve">carne </w:t>
      </w:r>
      <w:r w:rsidRPr="0092183A">
        <w:rPr>
          <w:rFonts w:asciiTheme="minorHAnsi" w:hAnsiTheme="minorHAnsi" w:cstheme="minorHAnsi"/>
          <w:sz w:val="22"/>
          <w:szCs w:val="22"/>
        </w:rPr>
        <w:t>congelada con hueso pa</w:t>
      </w:r>
      <w:r>
        <w:rPr>
          <w:rFonts w:asciiTheme="minorHAnsi" w:hAnsiTheme="minorHAnsi" w:cstheme="minorHAnsi"/>
          <w:sz w:val="22"/>
          <w:szCs w:val="22"/>
        </w:rPr>
        <w:t>ra China;</w:t>
      </w:r>
      <w:r w:rsidRPr="0092183A">
        <w:rPr>
          <w:rFonts w:asciiTheme="minorHAnsi" w:hAnsiTheme="minorHAnsi" w:cstheme="minorHAnsi"/>
          <w:sz w:val="22"/>
          <w:szCs w:val="22"/>
        </w:rPr>
        <w:t xml:space="preserve"> el acuerdo Mercosur-Unión Europea que es un </w:t>
      </w:r>
      <w:r>
        <w:rPr>
          <w:rFonts w:asciiTheme="minorHAnsi" w:hAnsiTheme="minorHAnsi" w:cstheme="minorHAnsi"/>
          <w:sz w:val="22"/>
          <w:szCs w:val="22"/>
        </w:rPr>
        <w:t xml:space="preserve">gran </w:t>
      </w:r>
      <w:r w:rsidRPr="0092183A">
        <w:rPr>
          <w:rFonts w:asciiTheme="minorHAnsi" w:hAnsiTheme="minorHAnsi" w:cstheme="minorHAnsi"/>
          <w:sz w:val="22"/>
          <w:szCs w:val="22"/>
        </w:rPr>
        <w:t xml:space="preserve">aliciente </w:t>
      </w:r>
      <w:r>
        <w:rPr>
          <w:rFonts w:asciiTheme="minorHAnsi" w:hAnsiTheme="minorHAnsi" w:cstheme="minorHAnsi"/>
          <w:sz w:val="22"/>
          <w:szCs w:val="22"/>
        </w:rPr>
        <w:t>para el futuro;</w:t>
      </w:r>
      <w:r w:rsidRPr="0092183A">
        <w:rPr>
          <w:rFonts w:asciiTheme="minorHAnsi" w:hAnsiTheme="minorHAnsi" w:cstheme="minorHAnsi"/>
          <w:sz w:val="22"/>
          <w:szCs w:val="22"/>
        </w:rPr>
        <w:t xml:space="preserve"> la exportación de carne de la Patagonia a Japón y por supuesto, la apertura de Estados Unidos y Canadá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92183A">
        <w:rPr>
          <w:rFonts w:asciiTheme="minorHAnsi" w:hAnsiTheme="minorHAnsi" w:cstheme="minorHAnsi"/>
          <w:sz w:val="22"/>
          <w:szCs w:val="22"/>
        </w:rPr>
        <w:t>.</w:t>
      </w:r>
    </w:p>
    <w:p w14:paraId="24706F74" w14:textId="77777777" w:rsidR="002F12A2" w:rsidRDefault="002F12A2" w:rsidP="002F12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707CED" w14:textId="77777777" w:rsidR="002F12A2" w:rsidRDefault="002F12A2" w:rsidP="002F12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83A">
        <w:rPr>
          <w:rFonts w:asciiTheme="minorHAnsi" w:hAnsiTheme="minorHAnsi" w:cstheme="minorHAnsi"/>
          <w:sz w:val="22"/>
          <w:szCs w:val="22"/>
        </w:rPr>
        <w:t>En lo que se refiere al resultado del negocio, Tonelli fue claro y contundente: “</w:t>
      </w:r>
      <w:r>
        <w:rPr>
          <w:rFonts w:asciiTheme="minorHAnsi" w:hAnsiTheme="minorHAnsi" w:cstheme="minorHAnsi"/>
          <w:sz w:val="22"/>
          <w:szCs w:val="22"/>
        </w:rPr>
        <w:t>Sin dudas, lo más trascendente</w:t>
      </w:r>
      <w:r w:rsidRPr="0092183A">
        <w:rPr>
          <w:rFonts w:asciiTheme="minorHAnsi" w:hAnsiTheme="minorHAnsi" w:cstheme="minorHAnsi"/>
          <w:sz w:val="22"/>
          <w:szCs w:val="22"/>
        </w:rPr>
        <w:t xml:space="preserve"> ha sido el crecimiento de las exportaciones con más del 60% del volumen respecto del año pasa</w:t>
      </w:r>
      <w:r>
        <w:rPr>
          <w:rFonts w:asciiTheme="minorHAnsi" w:hAnsiTheme="minorHAnsi" w:cstheme="minorHAnsi"/>
          <w:sz w:val="22"/>
          <w:szCs w:val="22"/>
        </w:rPr>
        <w:t>do, 75% del total exportado hacia</w:t>
      </w:r>
      <w:r w:rsidRPr="0092183A">
        <w:rPr>
          <w:rFonts w:asciiTheme="minorHAnsi" w:hAnsiTheme="minorHAnsi" w:cstheme="minorHAnsi"/>
          <w:sz w:val="22"/>
          <w:szCs w:val="22"/>
        </w:rPr>
        <w:t xml:space="preserve"> China, y un valor de facturación que triplica el existente cinco años atrás”. </w:t>
      </w:r>
    </w:p>
    <w:p w14:paraId="5E754405" w14:textId="77777777" w:rsidR="002F12A2" w:rsidRDefault="002F12A2" w:rsidP="002F12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BF6F4C" w14:textId="4AF0651A" w:rsidR="002F12A2" w:rsidRDefault="002F12A2" w:rsidP="002F12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este 2019, el analista comparó: “E</w:t>
      </w:r>
      <w:r w:rsidRPr="00F6481F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total de exportaciones de las cuatro</w:t>
      </w:r>
      <w:r w:rsidRPr="00F6481F">
        <w:rPr>
          <w:rFonts w:asciiTheme="minorHAnsi" w:hAnsiTheme="minorHAnsi" w:cstheme="minorHAnsi"/>
          <w:sz w:val="22"/>
          <w:szCs w:val="22"/>
        </w:rPr>
        <w:t xml:space="preserve"> carnes</w:t>
      </w:r>
      <w:r w:rsidR="00B3504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sería de US$ </w:t>
      </w:r>
      <w:r w:rsidR="000C55A0">
        <w:rPr>
          <w:rFonts w:asciiTheme="minorHAnsi" w:hAnsiTheme="minorHAnsi" w:cstheme="minorHAnsi"/>
          <w:sz w:val="22"/>
          <w:szCs w:val="22"/>
        </w:rPr>
        <w:t xml:space="preserve">3.900 millones contra </w:t>
      </w:r>
      <w:r w:rsidR="00CA30BC">
        <w:rPr>
          <w:rFonts w:asciiTheme="minorHAnsi" w:hAnsiTheme="minorHAnsi" w:cstheme="minorHAnsi"/>
          <w:sz w:val="22"/>
          <w:szCs w:val="22"/>
        </w:rPr>
        <w:t xml:space="preserve">US$ </w:t>
      </w:r>
      <w:r w:rsidR="000C55A0">
        <w:rPr>
          <w:rFonts w:asciiTheme="minorHAnsi" w:hAnsiTheme="minorHAnsi" w:cstheme="minorHAnsi"/>
          <w:sz w:val="22"/>
          <w:szCs w:val="22"/>
        </w:rPr>
        <w:t>1.300</w:t>
      </w:r>
      <w:r w:rsidR="009C5045">
        <w:rPr>
          <w:rFonts w:asciiTheme="minorHAnsi" w:hAnsiTheme="minorHAnsi" w:cstheme="minorHAnsi"/>
          <w:sz w:val="22"/>
          <w:szCs w:val="22"/>
        </w:rPr>
        <w:t xml:space="preserve"> millones en el </w:t>
      </w:r>
      <w:r w:rsidRPr="00F6481F">
        <w:rPr>
          <w:rFonts w:asciiTheme="minorHAnsi" w:hAnsiTheme="minorHAnsi" w:cstheme="minorHAnsi"/>
          <w:sz w:val="22"/>
          <w:szCs w:val="22"/>
        </w:rPr>
        <w:t>2015 cuando había fuertes restricciones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F6481F">
        <w:rPr>
          <w:rFonts w:asciiTheme="minorHAnsi" w:hAnsiTheme="minorHAnsi" w:cstheme="minorHAnsi"/>
          <w:sz w:val="22"/>
          <w:szCs w:val="22"/>
        </w:rPr>
        <w:t>.</w:t>
      </w:r>
    </w:p>
    <w:p w14:paraId="721D9DA2" w14:textId="77777777" w:rsidR="002F12A2" w:rsidRPr="00F6481F" w:rsidRDefault="002F12A2" w:rsidP="002F12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3546AF" w14:textId="77777777" w:rsidR="002F12A2" w:rsidRDefault="002F12A2" w:rsidP="002F12A2">
      <w:pPr>
        <w:jc w:val="both"/>
      </w:pPr>
      <w:r>
        <w:t xml:space="preserve">En este contexto, y frente a estos guarismos, Expoagro edición YPF Agro 2020 se hace eco de las buenas noticias, y la ganadería vuelve a ocupar un espacio de privilegio en la megamuestra agroindustrial que se realizará del 10 al 13 de marzo en el Predio Ferial y Autódromo de San Nicolás. </w:t>
      </w:r>
    </w:p>
    <w:p w14:paraId="17E5AB13" w14:textId="628A2F78" w:rsidR="002F12A2" w:rsidRDefault="002F12A2" w:rsidP="002F12A2">
      <w:pPr>
        <w:jc w:val="both"/>
      </w:pPr>
      <w:r>
        <w:t xml:space="preserve">Como novedad, a La Capital Nacional de los Agronegocios, llegará un </w:t>
      </w:r>
      <w:r w:rsidRPr="00B6294D">
        <w:rPr>
          <w:b/>
        </w:rPr>
        <w:t>concurso de novillos en pie</w:t>
      </w:r>
      <w:r w:rsidRPr="00216A04">
        <w:t xml:space="preserve"> y </w:t>
      </w:r>
      <w:r>
        <w:rPr>
          <w:b/>
        </w:rPr>
        <w:t>B</w:t>
      </w:r>
      <w:r w:rsidRPr="00B6294D">
        <w:rPr>
          <w:b/>
        </w:rPr>
        <w:t>lock-test</w:t>
      </w:r>
      <w:r>
        <w:t>, una competencia para valorar la aptitud carnicera que tiene un grupo de animales para rendir reses de alta calidad. De esta manera, criadores de todo el país enviará</w:t>
      </w:r>
      <w:r w:rsidRPr="00216A04">
        <w:t xml:space="preserve">n sus mejores ejemplares para que sean evaluados por un jurado </w:t>
      </w:r>
      <w:r>
        <w:t xml:space="preserve">que </w:t>
      </w:r>
      <w:r w:rsidRPr="00216A04">
        <w:t>premiará al conjunto de novillos más destacado y</w:t>
      </w:r>
      <w:r w:rsidR="009C5045">
        <w:t xml:space="preserve"> el mejor rendimiento de carne. </w:t>
      </w:r>
      <w:r w:rsidRPr="00216A04">
        <w:t xml:space="preserve">Luego de </w:t>
      </w:r>
      <w:r>
        <w:t xml:space="preserve">la jura, </w:t>
      </w:r>
      <w:r w:rsidRPr="00216A04">
        <w:t>habrá remate de novillos y asado con premiación de block-test.</w:t>
      </w:r>
      <w:r>
        <w:t xml:space="preserve"> </w:t>
      </w:r>
    </w:p>
    <w:p w14:paraId="11011F32" w14:textId="0B1CD674" w:rsidR="00026B6C" w:rsidRDefault="00026B6C" w:rsidP="002F12A2">
      <w:pPr>
        <w:jc w:val="both"/>
      </w:pPr>
      <w:r w:rsidRPr="00026B6C">
        <w:t>Los equinos también tendrán su cita en Expoagro</w:t>
      </w:r>
      <w:r>
        <w:t>,</w:t>
      </w:r>
      <w:r w:rsidRPr="00026B6C">
        <w:t xml:space="preserve"> como nuevo atractivo, los visitantes de la expo podrán ser espectadores del </w:t>
      </w:r>
      <w:r w:rsidRPr="00026B6C">
        <w:rPr>
          <w:b/>
        </w:rPr>
        <w:t>Aparte Campero</w:t>
      </w:r>
      <w:r w:rsidRPr="00026B6C">
        <w:t xml:space="preserve"> con caballos criollos.</w:t>
      </w:r>
    </w:p>
    <w:p w14:paraId="60E0C959" w14:textId="77777777" w:rsidR="002F12A2" w:rsidRPr="00216A04" w:rsidRDefault="002F12A2" w:rsidP="002F12A2">
      <w:pPr>
        <w:jc w:val="both"/>
      </w:pPr>
      <w:r>
        <w:t xml:space="preserve">Por su parte, los apasionados por la ganadería y las últimas tendencias también podrán asistir a uno de los principales atractivos que ofrece Expoagro, el </w:t>
      </w:r>
      <w:r>
        <w:rPr>
          <w:b/>
        </w:rPr>
        <w:t>Tecnódromo Ingeniero</w:t>
      </w:r>
      <w:r w:rsidRPr="00B6294D">
        <w:rPr>
          <w:b/>
        </w:rPr>
        <w:t xml:space="preserve"> Mario Bragachini</w:t>
      </w:r>
      <w:r>
        <w:t>. Allí,</w:t>
      </w:r>
      <w:r w:rsidRPr="00B6294D">
        <w:t xml:space="preserve"> </w:t>
      </w:r>
      <w:r>
        <w:t xml:space="preserve">en un espacio de cuatro hectáreas </w:t>
      </w:r>
      <w:r w:rsidRPr="00B6294D">
        <w:t>el público tendrá la oportunidad de seguir atentamente y en detalle la presentación de la última te</w:t>
      </w:r>
      <w:r>
        <w:t>cnología disponible en el país, y vivir el show de la tecnología en el circuito ganadero.</w:t>
      </w:r>
    </w:p>
    <w:p w14:paraId="2A99462E" w14:textId="4F2A8D74" w:rsidR="002F12A2" w:rsidRDefault="002F12A2" w:rsidP="002F12A2">
      <w:pPr>
        <w:jc w:val="both"/>
      </w:pPr>
      <w:r>
        <w:t xml:space="preserve">Como en cada edición, </w:t>
      </w:r>
      <w:r w:rsidRPr="00B6294D">
        <w:rPr>
          <w:b/>
        </w:rPr>
        <w:t>las principales razas</w:t>
      </w:r>
      <w:r w:rsidR="009C5045">
        <w:rPr>
          <w:b/>
        </w:rPr>
        <w:t>:</w:t>
      </w:r>
      <w:r>
        <w:t xml:space="preserve"> </w:t>
      </w:r>
      <w:r w:rsidRPr="00216A04">
        <w:t>Angus, Braford, Brangus, Hereford, Limousin, Sanga, Senepol y Murra</w:t>
      </w:r>
      <w:r>
        <w:t xml:space="preserve">y Gray, con genética de punta se preparan para tener </w:t>
      </w:r>
      <w:r w:rsidRPr="007100C6">
        <w:t>su jornada, exhibición de reproductores y remates especiales</w:t>
      </w:r>
      <w:r>
        <w:t xml:space="preserve"> y además, </w:t>
      </w:r>
      <w:r w:rsidRPr="00216A04">
        <w:t>Murra</w:t>
      </w:r>
      <w:r w:rsidR="009C5045">
        <w:t xml:space="preserve">y Gray tendrá su jura. </w:t>
      </w:r>
      <w:r>
        <w:t xml:space="preserve">Por supuesto, que no podían faltar </w:t>
      </w:r>
      <w:r w:rsidRPr="00B6294D">
        <w:rPr>
          <w:b/>
        </w:rPr>
        <w:t>los tradicionales remates en vivo y televisados</w:t>
      </w:r>
      <w:r w:rsidRPr="00216A04">
        <w:t xml:space="preserve">. </w:t>
      </w:r>
      <w:r>
        <w:t xml:space="preserve">Cabe recordar que en Expoagro 2019, se vendieron aproximadamente </w:t>
      </w:r>
      <w:r w:rsidRPr="00F3784C">
        <w:t xml:space="preserve">28.000 animales a un precio promedio de </w:t>
      </w:r>
      <w:r w:rsidR="00F81488">
        <w:t xml:space="preserve">$68 el kg. </w:t>
      </w:r>
    </w:p>
    <w:p w14:paraId="39456E61" w14:textId="77777777" w:rsidR="00AB60E8" w:rsidRDefault="00AB60E8" w:rsidP="002F12A2">
      <w:pPr>
        <w:jc w:val="both"/>
      </w:pPr>
    </w:p>
    <w:p w14:paraId="37A85AE0" w14:textId="77777777" w:rsidR="00AB60E8" w:rsidRDefault="00AB60E8" w:rsidP="002F12A2">
      <w:pPr>
        <w:jc w:val="both"/>
      </w:pPr>
    </w:p>
    <w:p w14:paraId="50B322D5" w14:textId="77777777" w:rsidR="00AB60E8" w:rsidRDefault="00AB60E8" w:rsidP="002F12A2">
      <w:pPr>
        <w:jc w:val="both"/>
      </w:pPr>
    </w:p>
    <w:p w14:paraId="63C526A9" w14:textId="5475763A" w:rsidR="009871CC" w:rsidRDefault="00AB60E8" w:rsidP="002F12A2">
      <w:pPr>
        <w:jc w:val="both"/>
      </w:pPr>
      <w:r>
        <w:t>En tanto</w:t>
      </w:r>
      <w:r w:rsidR="009871CC" w:rsidRPr="009871CC">
        <w:t xml:space="preserve">, Farmquip, </w:t>
      </w:r>
      <w:r w:rsidR="009871CC">
        <w:t>l</w:t>
      </w:r>
      <w:r w:rsidR="000C55A0">
        <w:t xml:space="preserve">a empresa familiar santafesina, líder en equipamiento para manejar ganado estará nuevamente en La Capital Nacional de los Agronegocios, y será auspiciante del sector ganadero. </w:t>
      </w:r>
    </w:p>
    <w:p w14:paraId="34A4AD9A" w14:textId="51EA05ED" w:rsidR="002F12A2" w:rsidRPr="00797ED9" w:rsidRDefault="002F12A2" w:rsidP="002F12A2">
      <w:pPr>
        <w:jc w:val="both"/>
        <w:rPr>
          <w:rFonts w:cstheme="minorHAnsi"/>
        </w:rPr>
      </w:pPr>
      <w:r w:rsidRPr="00F67201">
        <w:rPr>
          <w:rFonts w:cstheme="minorHAnsi"/>
        </w:rPr>
        <w:t xml:space="preserve">Expoagro </w:t>
      </w:r>
      <w:r>
        <w:rPr>
          <w:rFonts w:cstheme="minorHAnsi"/>
        </w:rPr>
        <w:t xml:space="preserve">edición YPF Agro 2020, del 10 al 13 de marzo, llega como todos los años con </w:t>
      </w:r>
      <w:r w:rsidRPr="00F67201">
        <w:rPr>
          <w:rFonts w:cstheme="minorHAnsi"/>
        </w:rPr>
        <w:t xml:space="preserve">una propuesta </w:t>
      </w:r>
      <w:r>
        <w:rPr>
          <w:rFonts w:cstheme="minorHAnsi"/>
        </w:rPr>
        <w:t xml:space="preserve">muy amplia </w:t>
      </w:r>
      <w:r w:rsidRPr="00F67201">
        <w:rPr>
          <w:rFonts w:cstheme="minorHAnsi"/>
        </w:rPr>
        <w:t>que com</w:t>
      </w:r>
      <w:r>
        <w:rPr>
          <w:rFonts w:cstheme="minorHAnsi"/>
        </w:rPr>
        <w:t>prende además del espacio ganadero</w:t>
      </w:r>
      <w:r w:rsidRPr="00F67201">
        <w:rPr>
          <w:rFonts w:cstheme="minorHAnsi"/>
        </w:rPr>
        <w:t xml:space="preserve">: muestra estática y dinámica de maquinaria </w:t>
      </w:r>
      <w:r>
        <w:rPr>
          <w:rFonts w:cstheme="minorHAnsi"/>
        </w:rPr>
        <w:t xml:space="preserve">agrícola; </w:t>
      </w:r>
      <w:r w:rsidRPr="00F67201">
        <w:rPr>
          <w:rFonts w:cstheme="minorHAnsi"/>
        </w:rPr>
        <w:t>“plots” localiz</w:t>
      </w:r>
      <w:r>
        <w:rPr>
          <w:rFonts w:cstheme="minorHAnsi"/>
        </w:rPr>
        <w:t xml:space="preserve">ados en el corazón de la expo; </w:t>
      </w:r>
      <w:r w:rsidRPr="00F67201">
        <w:rPr>
          <w:rFonts w:cstheme="minorHAnsi"/>
        </w:rPr>
        <w:t>tecnódromo</w:t>
      </w:r>
      <w:r>
        <w:rPr>
          <w:rFonts w:cstheme="minorHAnsi"/>
        </w:rPr>
        <w:t xml:space="preserve">; pistas de test drive; </w:t>
      </w:r>
      <w:r w:rsidRPr="00F67201">
        <w:rPr>
          <w:rFonts w:cstheme="minorHAnsi"/>
        </w:rPr>
        <w:t>univer</w:t>
      </w:r>
      <w:r>
        <w:rPr>
          <w:rFonts w:cstheme="minorHAnsi"/>
        </w:rPr>
        <w:t>so AgTech;</w:t>
      </w:r>
      <w:r w:rsidR="00026B6C">
        <w:rPr>
          <w:rFonts w:cstheme="minorHAnsi"/>
        </w:rPr>
        <w:t xml:space="preserve"> pistas para dinámicas de riego, show de tolvas, </w:t>
      </w:r>
      <w:r w:rsidRPr="00F67201">
        <w:rPr>
          <w:rFonts w:cstheme="minorHAnsi"/>
        </w:rPr>
        <w:t>em</w:t>
      </w:r>
      <w:r w:rsidR="00026B6C">
        <w:rPr>
          <w:rFonts w:cstheme="minorHAnsi"/>
        </w:rPr>
        <w:t xml:space="preserve">bolsado y extracción de granos, </w:t>
      </w:r>
      <w:r w:rsidRPr="00F67201">
        <w:rPr>
          <w:rFonts w:cstheme="minorHAnsi"/>
        </w:rPr>
        <w:t>circ</w:t>
      </w:r>
      <w:r>
        <w:rPr>
          <w:rFonts w:cstheme="minorHAnsi"/>
        </w:rPr>
        <w:t>uit</w:t>
      </w:r>
      <w:r w:rsidR="00026B6C">
        <w:rPr>
          <w:rFonts w:cstheme="minorHAnsi"/>
        </w:rPr>
        <w:t>os de palas y mixers; y Rondas internacionales de n</w:t>
      </w:r>
      <w:r>
        <w:rPr>
          <w:rFonts w:cstheme="minorHAnsi"/>
        </w:rPr>
        <w:t>egocios. A su vez, quienes se acerquen a la megamuestra agroindustrial podrán asesorarse y realizar consultas en el Centro de Expertos; participar de disertaciones en los cinco auditorios, del Encuentro Nacional de Mujeres del Agro, y del “Día del Contratista Rural”.</w:t>
      </w:r>
    </w:p>
    <w:p w14:paraId="62B57868" w14:textId="11EE724B" w:rsidR="008E7466" w:rsidRPr="00F81488" w:rsidRDefault="00F81488">
      <w:pPr>
        <w:rPr>
          <w:rFonts w:cstheme="minorHAnsi"/>
          <w:lang w:val="en-US"/>
        </w:rPr>
      </w:pPr>
      <w:r w:rsidRPr="002F6ECE">
        <w:rPr>
          <w:rFonts w:cstheme="minorHAnsi"/>
          <w:shd w:val="clear" w:color="auto" w:fill="FFFFFF"/>
        </w:rPr>
        <w:t>Más información en: </w:t>
      </w:r>
      <w:hyperlink r:id="rId6" w:history="1">
        <w:r w:rsidRPr="00CB7AE1">
          <w:rPr>
            <w:rStyle w:val="Hipervnculo"/>
            <w:rFonts w:cstheme="minorHAnsi"/>
            <w:shd w:val="clear" w:color="auto" w:fill="FFFFFF"/>
          </w:rPr>
          <w:t>www.expoagro.com.ar</w:t>
        </w:r>
      </w:hyperlink>
      <w:r>
        <w:rPr>
          <w:rFonts w:cstheme="minorHAnsi"/>
          <w:lang w:val="en-US"/>
        </w:rPr>
        <w:t xml:space="preserve"> </w:t>
      </w:r>
    </w:p>
    <w:sectPr w:rsidR="008E7466" w:rsidRPr="00F81488" w:rsidSect="002F12A2">
      <w:headerReference w:type="default" r:id="rId7"/>
      <w:pgSz w:w="11906" w:h="16838"/>
      <w:pgMar w:top="1701" w:right="1701" w:bottom="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CAE9A" w14:textId="77777777" w:rsidR="003E7779" w:rsidRDefault="003E7779">
      <w:pPr>
        <w:spacing w:after="0" w:line="240" w:lineRule="auto"/>
      </w:pPr>
      <w:r>
        <w:separator/>
      </w:r>
    </w:p>
  </w:endnote>
  <w:endnote w:type="continuationSeparator" w:id="0">
    <w:p w14:paraId="76E10E6D" w14:textId="77777777" w:rsidR="003E7779" w:rsidRDefault="003E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4FC16" w14:textId="77777777" w:rsidR="003E7779" w:rsidRDefault="003E7779">
      <w:pPr>
        <w:spacing w:after="0" w:line="240" w:lineRule="auto"/>
      </w:pPr>
      <w:r>
        <w:separator/>
      </w:r>
    </w:p>
  </w:footnote>
  <w:footnote w:type="continuationSeparator" w:id="0">
    <w:p w14:paraId="221AFEAC" w14:textId="77777777" w:rsidR="003E7779" w:rsidRDefault="003E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370CF" w14:textId="77777777" w:rsidR="003E3B55" w:rsidRDefault="00FC6B0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0" allowOverlap="1" wp14:anchorId="02EDA319" wp14:editId="7196B8B1">
          <wp:simplePos x="0" y="0"/>
          <wp:positionH relativeFrom="page">
            <wp:posOffset>159385</wp:posOffset>
          </wp:positionH>
          <wp:positionV relativeFrom="margin">
            <wp:posOffset>-879475</wp:posOffset>
          </wp:positionV>
          <wp:extent cx="7180580" cy="990600"/>
          <wp:effectExtent l="0" t="0" r="1270" b="0"/>
          <wp:wrapNone/>
          <wp:docPr id="9" name="Imagen 9" descr="encabezado para word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969673" descr="encabezado para word 20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564" r="133" b="89684"/>
                  <a:stretch/>
                </pic:blipFill>
                <pic:spPr bwMode="auto">
                  <a:xfrm>
                    <a:off x="0" y="0"/>
                    <a:ext cx="71805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66"/>
    <w:rsid w:val="00026B6C"/>
    <w:rsid w:val="000B1A92"/>
    <w:rsid w:val="000C55A0"/>
    <w:rsid w:val="00135020"/>
    <w:rsid w:val="00165144"/>
    <w:rsid w:val="001F6F90"/>
    <w:rsid w:val="002321F5"/>
    <w:rsid w:val="002E14C6"/>
    <w:rsid w:val="002F12A2"/>
    <w:rsid w:val="002F6ECE"/>
    <w:rsid w:val="003821D4"/>
    <w:rsid w:val="003E7779"/>
    <w:rsid w:val="004D3ABC"/>
    <w:rsid w:val="0062310B"/>
    <w:rsid w:val="006D4E1D"/>
    <w:rsid w:val="00712606"/>
    <w:rsid w:val="00774FEC"/>
    <w:rsid w:val="007D0972"/>
    <w:rsid w:val="00837141"/>
    <w:rsid w:val="008A3232"/>
    <w:rsid w:val="008E7466"/>
    <w:rsid w:val="00947367"/>
    <w:rsid w:val="00954D4F"/>
    <w:rsid w:val="009871CC"/>
    <w:rsid w:val="009C5045"/>
    <w:rsid w:val="00A5232C"/>
    <w:rsid w:val="00AB60E8"/>
    <w:rsid w:val="00B3504B"/>
    <w:rsid w:val="00B95A62"/>
    <w:rsid w:val="00BD1147"/>
    <w:rsid w:val="00CA30BC"/>
    <w:rsid w:val="00D45644"/>
    <w:rsid w:val="00F57511"/>
    <w:rsid w:val="00F81488"/>
    <w:rsid w:val="00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9C4E"/>
  <w15:chartTrackingRefBased/>
  <w15:docId w15:val="{4A615164-C184-4D07-A0D3-EC2123E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466"/>
  </w:style>
  <w:style w:type="paragraph" w:styleId="Textodeglobo">
    <w:name w:val="Balloon Text"/>
    <w:basedOn w:val="Normal"/>
    <w:link w:val="TextodegloboCar"/>
    <w:uiPriority w:val="99"/>
    <w:semiHidden/>
    <w:unhideWhenUsed/>
    <w:rsid w:val="00D4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64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54D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D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D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D4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8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palluzzi</dc:creator>
  <cp:keywords/>
  <dc:description/>
  <cp:lastModifiedBy>Eliana Esnaola</cp:lastModifiedBy>
  <cp:revision>11</cp:revision>
  <dcterms:created xsi:type="dcterms:W3CDTF">2019-11-20T15:40:00Z</dcterms:created>
  <dcterms:modified xsi:type="dcterms:W3CDTF">2019-11-26T16:02:00Z</dcterms:modified>
</cp:coreProperties>
</file>