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75F" w:rsidRDefault="000B31DA" w:rsidP="00E6675F">
      <w:r>
        <w:t>Protección de cultivos</w:t>
      </w:r>
    </w:p>
    <w:p w:rsidR="00E6675F" w:rsidRPr="00182A5F" w:rsidRDefault="000B31DA" w:rsidP="00182A5F">
      <w:pPr>
        <w:rPr>
          <w:b/>
          <w:sz w:val="36"/>
          <w:szCs w:val="36"/>
        </w:rPr>
      </w:pPr>
      <w:r>
        <w:rPr>
          <w:b/>
          <w:sz w:val="36"/>
          <w:szCs w:val="36"/>
        </w:rPr>
        <w:t>Dinámicas de tratamiento</w:t>
      </w:r>
      <w:r w:rsidR="00816976">
        <w:rPr>
          <w:b/>
          <w:sz w:val="36"/>
          <w:szCs w:val="36"/>
        </w:rPr>
        <w:t>s</w:t>
      </w:r>
      <w:r>
        <w:rPr>
          <w:b/>
          <w:sz w:val="36"/>
          <w:szCs w:val="36"/>
        </w:rPr>
        <w:t xml:space="preserve"> de semillas</w:t>
      </w:r>
    </w:p>
    <w:p w:rsidR="000B31DA" w:rsidRPr="000B31DA" w:rsidRDefault="000B31DA" w:rsidP="000B31DA">
      <w:pPr>
        <w:spacing w:line="240" w:lineRule="auto"/>
        <w:rPr>
          <w:b/>
          <w:i/>
        </w:rPr>
      </w:pPr>
      <w:proofErr w:type="spellStart"/>
      <w:r w:rsidRPr="000B31DA">
        <w:rPr>
          <w:b/>
          <w:i/>
        </w:rPr>
        <w:t>Syngenta</w:t>
      </w:r>
      <w:proofErr w:type="spellEnd"/>
      <w:r w:rsidRPr="000B31DA">
        <w:rPr>
          <w:b/>
          <w:i/>
        </w:rPr>
        <w:t xml:space="preserve">, junto a </w:t>
      </w:r>
      <w:r w:rsidRPr="000B31DA">
        <w:rPr>
          <w:b/>
          <w:i/>
        </w:rPr>
        <w:t xml:space="preserve"> </w:t>
      </w:r>
      <w:proofErr w:type="spellStart"/>
      <w:r w:rsidRPr="000B31DA">
        <w:rPr>
          <w:b/>
          <w:i/>
        </w:rPr>
        <w:t>Rizobacter</w:t>
      </w:r>
      <w:proofErr w:type="spellEnd"/>
      <w:r w:rsidRPr="000B31DA">
        <w:rPr>
          <w:b/>
          <w:i/>
        </w:rPr>
        <w:t xml:space="preserve"> y </w:t>
      </w:r>
      <w:proofErr w:type="spellStart"/>
      <w:r w:rsidRPr="000B31DA">
        <w:rPr>
          <w:b/>
          <w:i/>
        </w:rPr>
        <w:t>Biogrow</w:t>
      </w:r>
      <w:proofErr w:type="spellEnd"/>
      <w:r w:rsidRPr="000B31DA">
        <w:rPr>
          <w:b/>
          <w:i/>
        </w:rPr>
        <w:t>/USC</w:t>
      </w:r>
      <w:r w:rsidRPr="000B31DA">
        <w:rPr>
          <w:b/>
          <w:i/>
        </w:rPr>
        <w:t xml:space="preserve">, presentará en </w:t>
      </w:r>
      <w:proofErr w:type="spellStart"/>
      <w:r w:rsidRPr="000B31DA">
        <w:rPr>
          <w:b/>
          <w:i/>
        </w:rPr>
        <w:t>Expoagro</w:t>
      </w:r>
      <w:proofErr w:type="spellEnd"/>
      <w:r w:rsidRPr="000B31DA">
        <w:rPr>
          <w:b/>
          <w:i/>
        </w:rPr>
        <w:t xml:space="preserve"> un recorrido integral por los pasos </w:t>
      </w:r>
      <w:r w:rsidRPr="000B31DA">
        <w:rPr>
          <w:b/>
          <w:i/>
        </w:rPr>
        <w:t>del tratamiento de semillas</w:t>
      </w:r>
      <w:r w:rsidRPr="000B31DA">
        <w:rPr>
          <w:b/>
          <w:i/>
        </w:rPr>
        <w:t xml:space="preserve">. Un viaje que </w:t>
      </w:r>
      <w:r w:rsidRPr="000B31DA">
        <w:rPr>
          <w:b/>
          <w:i/>
        </w:rPr>
        <w:t xml:space="preserve">irá desde </w:t>
      </w:r>
      <w:r w:rsidRPr="000B31DA">
        <w:rPr>
          <w:b/>
          <w:i/>
        </w:rPr>
        <w:t xml:space="preserve">los productos biológicos </w:t>
      </w:r>
      <w:r w:rsidRPr="000B31DA">
        <w:rPr>
          <w:b/>
          <w:i/>
        </w:rPr>
        <w:t xml:space="preserve">pasando por un </w:t>
      </w:r>
      <w:r w:rsidRPr="000B31DA">
        <w:rPr>
          <w:b/>
          <w:i/>
        </w:rPr>
        <w:t>centro de tratamiento profesional “móvil”</w:t>
      </w:r>
      <w:r w:rsidRPr="000B31DA">
        <w:rPr>
          <w:b/>
          <w:i/>
        </w:rPr>
        <w:t xml:space="preserve"> hasta llegar a los aportes de</w:t>
      </w:r>
      <w:r w:rsidRPr="000B31DA">
        <w:rPr>
          <w:b/>
          <w:i/>
        </w:rPr>
        <w:t xml:space="preserve">l </w:t>
      </w:r>
      <w:proofErr w:type="spellStart"/>
      <w:r w:rsidRPr="000B31DA">
        <w:rPr>
          <w:b/>
          <w:i/>
        </w:rPr>
        <w:t>Seedcare</w:t>
      </w:r>
      <w:proofErr w:type="spellEnd"/>
      <w:r w:rsidRPr="000B31DA">
        <w:rPr>
          <w:b/>
          <w:i/>
        </w:rPr>
        <w:t xml:space="preserve"> </w:t>
      </w:r>
      <w:proofErr w:type="spellStart"/>
      <w:r w:rsidRPr="000B31DA">
        <w:rPr>
          <w:b/>
          <w:i/>
        </w:rPr>
        <w:t>Institute</w:t>
      </w:r>
      <w:proofErr w:type="spellEnd"/>
      <w:r w:rsidRPr="000B31DA">
        <w:rPr>
          <w:b/>
          <w:i/>
        </w:rPr>
        <w:t xml:space="preserve"> </w:t>
      </w:r>
      <w:r w:rsidRPr="000B31DA">
        <w:rPr>
          <w:b/>
          <w:i/>
        </w:rPr>
        <w:t xml:space="preserve">que </w:t>
      </w:r>
      <w:r w:rsidRPr="000B31DA">
        <w:rPr>
          <w:b/>
          <w:i/>
        </w:rPr>
        <w:t xml:space="preserve">la compañía </w:t>
      </w:r>
      <w:r w:rsidRPr="000B31DA">
        <w:rPr>
          <w:b/>
          <w:i/>
        </w:rPr>
        <w:t>tiene</w:t>
      </w:r>
      <w:r w:rsidRPr="000B31DA">
        <w:rPr>
          <w:b/>
          <w:i/>
        </w:rPr>
        <w:t xml:space="preserve"> en Pergamino.</w:t>
      </w:r>
      <w:bookmarkStart w:id="0" w:name="_GoBack"/>
      <w:bookmarkEnd w:id="0"/>
    </w:p>
    <w:p w:rsidR="000B31DA" w:rsidRPr="000B31DA" w:rsidRDefault="000B31DA" w:rsidP="000B31DA">
      <w:pPr>
        <w:spacing w:line="240" w:lineRule="auto"/>
      </w:pPr>
      <w:proofErr w:type="spellStart"/>
      <w:r w:rsidRPr="000B31DA">
        <w:t>Syngenta</w:t>
      </w:r>
      <w:proofErr w:type="spellEnd"/>
      <w:r w:rsidRPr="000B31DA">
        <w:t xml:space="preserve"> estará presente en la décima edición de </w:t>
      </w:r>
      <w:proofErr w:type="spellStart"/>
      <w:r w:rsidRPr="000B31DA">
        <w:t>Expoagro</w:t>
      </w:r>
      <w:proofErr w:type="spellEnd"/>
      <w:r w:rsidRPr="000B31DA">
        <w:t xml:space="preserve">, </w:t>
      </w:r>
      <w:r>
        <w:t xml:space="preserve">del 8 al 11 de marzo en el km 214 de la RN 9, </w:t>
      </w:r>
      <w:r w:rsidRPr="000B31DA">
        <w:t xml:space="preserve">donde propondrá un “viaje por la tecnología del tratamiento de semillas”. La experiencia apunta a mostrar tratamientos profesionales de semillas, productos y lanzamientos en el marco de </w:t>
      </w:r>
      <w:proofErr w:type="spellStart"/>
      <w:r w:rsidRPr="000B31DA">
        <w:t>The</w:t>
      </w:r>
      <w:proofErr w:type="spellEnd"/>
      <w:r w:rsidRPr="000B31DA">
        <w:t xml:space="preserve"> </w:t>
      </w:r>
      <w:proofErr w:type="spellStart"/>
      <w:r w:rsidRPr="000B31DA">
        <w:t>Good</w:t>
      </w:r>
      <w:proofErr w:type="spellEnd"/>
      <w:r w:rsidRPr="000B31DA">
        <w:t xml:space="preserve"> </w:t>
      </w:r>
      <w:proofErr w:type="spellStart"/>
      <w:r w:rsidRPr="000B31DA">
        <w:t>Growth</w:t>
      </w:r>
      <w:proofErr w:type="spellEnd"/>
      <w:r w:rsidRPr="000B31DA">
        <w:t xml:space="preserve"> Plan, la ambiciosa estrategia de sustentabilidad de la compañía de cara a 2020.</w:t>
      </w:r>
    </w:p>
    <w:p w:rsidR="000B31DA" w:rsidRPr="000B31DA" w:rsidRDefault="000B31DA" w:rsidP="000B31DA">
      <w:pPr>
        <w:spacing w:line="240" w:lineRule="auto"/>
      </w:pPr>
      <w:r w:rsidRPr="000B31DA">
        <w:t xml:space="preserve">En el marco del encuentro, </w:t>
      </w:r>
      <w:proofErr w:type="spellStart"/>
      <w:r w:rsidRPr="000B31DA">
        <w:t>Syngenta</w:t>
      </w:r>
      <w:proofErr w:type="spellEnd"/>
      <w:r w:rsidRPr="000B31DA">
        <w:t xml:space="preserve"> ofrecerá un novedoso espacio potenciado con la presencia de dos de sus socios estratégicos en el stand, </w:t>
      </w:r>
      <w:proofErr w:type="spellStart"/>
      <w:r w:rsidRPr="000B31DA">
        <w:t>Rizobacter</w:t>
      </w:r>
      <w:proofErr w:type="spellEnd"/>
      <w:r w:rsidRPr="000B31DA">
        <w:t xml:space="preserve"> y </w:t>
      </w:r>
      <w:proofErr w:type="spellStart"/>
      <w:r w:rsidRPr="000B31DA">
        <w:t>Biogrow</w:t>
      </w:r>
      <w:proofErr w:type="spellEnd"/>
      <w:r w:rsidRPr="000B31DA">
        <w:t>/USC. La propuesta consistirá en un recorrido integral por los primeros pasos en la evaluación y preparación de las semillas. Un verdadero “viaje” que tendrá inicio con una visita al mundo de los productos biológicos donde será presentado un nuevo inoculante larga vida.</w:t>
      </w:r>
    </w:p>
    <w:p w:rsidR="000B31DA" w:rsidRPr="000B31DA" w:rsidRDefault="000B31DA" w:rsidP="000B31DA">
      <w:pPr>
        <w:spacing w:line="240" w:lineRule="auto"/>
      </w:pPr>
      <w:r w:rsidRPr="000B31DA">
        <w:t>Luego, en la segunda estación, los visitantes podrán apreciar por primera vez en la Argentina, un centro de tratamiento profesional “móvil”, que incluye equipamientos de última generación.</w:t>
      </w:r>
    </w:p>
    <w:p w:rsidR="000B31DA" w:rsidRPr="000B31DA" w:rsidRDefault="000B31DA" w:rsidP="000B31DA">
      <w:pPr>
        <w:spacing w:line="240" w:lineRule="auto"/>
      </w:pPr>
      <w:r w:rsidRPr="000B31DA">
        <w:t xml:space="preserve">La tercera estación mostrará en detalle cómo funciona y qué valor aporta el </w:t>
      </w:r>
      <w:proofErr w:type="spellStart"/>
      <w:r w:rsidRPr="000B31DA">
        <w:t>Seedcare</w:t>
      </w:r>
      <w:proofErr w:type="spellEnd"/>
      <w:r w:rsidRPr="000B31DA">
        <w:t xml:space="preserve"> </w:t>
      </w:r>
      <w:proofErr w:type="spellStart"/>
      <w:r w:rsidRPr="000B31DA">
        <w:t>Institute</w:t>
      </w:r>
      <w:proofErr w:type="spellEnd"/>
      <w:r w:rsidRPr="000B31DA">
        <w:t xml:space="preserve"> de la compañía ubicado en Pergamino, un centro modelo con tecnologías capaces de asegurar la emergencia de plantas y la sanidad inicial de los cultivos.</w:t>
      </w:r>
    </w:p>
    <w:p w:rsidR="000B31DA" w:rsidRPr="000B31DA" w:rsidRDefault="000B31DA" w:rsidP="000B31DA">
      <w:pPr>
        <w:spacing w:line="240" w:lineRule="auto"/>
      </w:pPr>
      <w:r w:rsidRPr="000B31DA">
        <w:t xml:space="preserve">En cuanto a los lanzamientos, se presentarán nuevas variedades de </w:t>
      </w:r>
      <w:proofErr w:type="spellStart"/>
      <w:r w:rsidRPr="000B31DA">
        <w:t>Plenus</w:t>
      </w:r>
      <w:proofErr w:type="spellEnd"/>
      <w:r w:rsidRPr="000B31DA">
        <w:t xml:space="preserve">: </w:t>
      </w:r>
      <w:proofErr w:type="spellStart"/>
      <w:r w:rsidRPr="000B31DA">
        <w:t>Plenus</w:t>
      </w:r>
      <w:proofErr w:type="spellEnd"/>
      <w:r w:rsidRPr="000B31DA">
        <w:t xml:space="preserve"> Base, </w:t>
      </w:r>
      <w:proofErr w:type="spellStart"/>
      <w:r w:rsidRPr="000B31DA">
        <w:t>Plenus</w:t>
      </w:r>
      <w:proofErr w:type="spellEnd"/>
      <w:r w:rsidRPr="000B31DA">
        <w:t xml:space="preserve"> </w:t>
      </w:r>
      <w:proofErr w:type="spellStart"/>
      <w:r w:rsidRPr="000B31DA">
        <w:t>Vibrance</w:t>
      </w:r>
      <w:proofErr w:type="spellEnd"/>
      <w:r w:rsidRPr="000B31DA">
        <w:t xml:space="preserve">, </w:t>
      </w:r>
      <w:proofErr w:type="spellStart"/>
      <w:r w:rsidRPr="000B31DA">
        <w:t>Plenus</w:t>
      </w:r>
      <w:proofErr w:type="spellEnd"/>
      <w:r w:rsidRPr="000B31DA">
        <w:t xml:space="preserve"> </w:t>
      </w:r>
      <w:proofErr w:type="spellStart"/>
      <w:r w:rsidRPr="000B31DA">
        <w:t>Fortenza</w:t>
      </w:r>
      <w:proofErr w:type="spellEnd"/>
      <w:r w:rsidRPr="000B31DA">
        <w:t xml:space="preserve">, </w:t>
      </w:r>
      <w:proofErr w:type="spellStart"/>
      <w:r w:rsidRPr="000B31DA">
        <w:t>Plenus</w:t>
      </w:r>
      <w:proofErr w:type="spellEnd"/>
      <w:r w:rsidRPr="000B31DA">
        <w:t xml:space="preserve"> Full en soja, </w:t>
      </w:r>
      <w:proofErr w:type="spellStart"/>
      <w:r w:rsidRPr="000B31DA">
        <w:t>Plenus</w:t>
      </w:r>
      <w:proofErr w:type="spellEnd"/>
      <w:r w:rsidRPr="000B31DA">
        <w:t xml:space="preserve"> Forrajes y </w:t>
      </w:r>
      <w:proofErr w:type="spellStart"/>
      <w:r w:rsidRPr="000B31DA">
        <w:t>Plenus</w:t>
      </w:r>
      <w:proofErr w:type="spellEnd"/>
      <w:r w:rsidRPr="000B31DA">
        <w:t xml:space="preserve"> Cereales. En tanto, en productos de aplicación foliar se anticipará el lanzamiento de una nueva química fungicida.</w:t>
      </w:r>
    </w:p>
    <w:p w:rsidR="000B31DA" w:rsidRPr="000B31DA" w:rsidRDefault="000B31DA" w:rsidP="000B31DA">
      <w:pPr>
        <w:spacing w:line="240" w:lineRule="auto"/>
      </w:pPr>
      <w:r w:rsidRPr="000B31DA">
        <w:t xml:space="preserve">En línea con el compromiso de </w:t>
      </w:r>
      <w:proofErr w:type="spellStart"/>
      <w:r w:rsidRPr="000B31DA">
        <w:t>Syngenta</w:t>
      </w:r>
      <w:proofErr w:type="spellEnd"/>
      <w:r w:rsidRPr="000B31DA">
        <w:t xml:space="preserve"> por una agricultura sustentable, que se resume en </w:t>
      </w:r>
      <w:proofErr w:type="spellStart"/>
      <w:r w:rsidRPr="000B31DA">
        <w:t>The</w:t>
      </w:r>
      <w:proofErr w:type="spellEnd"/>
      <w:r w:rsidRPr="000B31DA">
        <w:t xml:space="preserve"> </w:t>
      </w:r>
      <w:proofErr w:type="spellStart"/>
      <w:r w:rsidRPr="000B31DA">
        <w:t>Good</w:t>
      </w:r>
      <w:proofErr w:type="spellEnd"/>
      <w:r w:rsidRPr="000B31DA">
        <w:t xml:space="preserve"> </w:t>
      </w:r>
      <w:proofErr w:type="spellStart"/>
      <w:r w:rsidRPr="000B31DA">
        <w:t>Growth</w:t>
      </w:r>
      <w:proofErr w:type="spellEnd"/>
      <w:r w:rsidRPr="000B31DA">
        <w:t xml:space="preserve"> Plan, la ambiciosa estrategia de sustentabilidad de la compañía con objetivos específicos y medibles de cara a 2020, especialistas del CONICET disertarán sobre la iniciativa conocida como “Paisajes Multifuncionales”, un proyecto cuyo objetivo es aumentar el número de polinizadores en paisajes agrícolas, evaluando distintas combinaciones de vegetación nativa con cultivos extensivos.</w:t>
      </w:r>
    </w:p>
    <w:p w:rsidR="00182A5F" w:rsidRDefault="00182A5F" w:rsidP="00182A5F">
      <w:pPr>
        <w:pStyle w:val="Sinespaciado"/>
      </w:pPr>
      <w:r>
        <w:t>Contacto de prensa:</w:t>
      </w:r>
    </w:p>
    <w:p w:rsidR="00182A5F" w:rsidRPr="003C1F8F" w:rsidRDefault="006C6C9B" w:rsidP="00182A5F">
      <w:pPr>
        <w:pStyle w:val="Sinespaciado"/>
      </w:pPr>
      <w:hyperlink r:id="rId7" w:history="1">
        <w:r w:rsidR="00182A5F" w:rsidRPr="003C1F8F">
          <w:t>prensa@expoagro.com.ar</w:t>
        </w:r>
      </w:hyperlink>
    </w:p>
    <w:p w:rsidR="00182A5F" w:rsidRPr="008B3104" w:rsidRDefault="00182A5F" w:rsidP="00182A5F">
      <w:pPr>
        <w:pStyle w:val="Sinespaciado"/>
      </w:pPr>
      <w:r>
        <w:rPr>
          <w:noProof/>
        </w:rPr>
        <w:lastRenderedPageBreak/>
        <w:drawing>
          <wp:anchor distT="0" distB="0" distL="114300" distR="114300" simplePos="0" relativeHeight="251659264" behindDoc="1" locked="0" layoutInCell="1" allowOverlap="1" wp14:anchorId="0315718A" wp14:editId="68B17281">
            <wp:simplePos x="0" y="0"/>
            <wp:positionH relativeFrom="column">
              <wp:posOffset>-175260</wp:posOffset>
            </wp:positionH>
            <wp:positionV relativeFrom="paragraph">
              <wp:posOffset>1917700</wp:posOffset>
            </wp:positionV>
            <wp:extent cx="6086475" cy="3540760"/>
            <wp:effectExtent l="171450" t="171450" r="390525" b="364490"/>
            <wp:wrapTight wrapText="bothSides">
              <wp:wrapPolygon edited="0">
                <wp:start x="744" y="-1046"/>
                <wp:lineTo x="-608" y="-813"/>
                <wp:lineTo x="-608" y="22080"/>
                <wp:lineTo x="135" y="23359"/>
                <wp:lineTo x="406" y="23707"/>
                <wp:lineTo x="21904" y="23707"/>
                <wp:lineTo x="22175" y="23359"/>
                <wp:lineTo x="22851" y="21615"/>
                <wp:lineTo x="22918" y="465"/>
                <wp:lineTo x="21972" y="-813"/>
                <wp:lineTo x="21566" y="-1046"/>
                <wp:lineTo x="744" y="-1046"/>
              </wp:wrapPolygon>
            </wp:wrapTight>
            <wp:docPr id="1" name="Imagen 1" descr="C:\Users\jluzuriaga\Downloads\Pie de logos expoagro--Mail 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ownloads\Pie de logos expoagro--Mail 21-01.jpg"/>
                    <pic:cNvPicPr>
                      <a:picLocks noChangeAspect="1" noChangeArrowheads="1"/>
                    </pic:cNvPicPr>
                  </pic:nvPicPr>
                  <pic:blipFill>
                    <a:blip r:embed="rId8" cstate="print"/>
                    <a:srcRect/>
                    <a:stretch>
                      <a:fillRect/>
                    </a:stretch>
                  </pic:blipFill>
                  <pic:spPr bwMode="auto">
                    <a:xfrm>
                      <a:off x="0" y="0"/>
                      <a:ext cx="6086475" cy="3540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C1F8F">
        <w:t xml:space="preserve">Tel: 011-5128 9800, </w:t>
      </w:r>
      <w:proofErr w:type="spellStart"/>
      <w:r w:rsidRPr="003C1F8F">
        <w:t>int</w:t>
      </w:r>
      <w:proofErr w:type="spellEnd"/>
      <w:r w:rsidRPr="003C1F8F">
        <w:t xml:space="preserve"> 107</w:t>
      </w:r>
    </w:p>
    <w:p w:rsidR="00E6675F" w:rsidRDefault="00E6675F" w:rsidP="00E6675F"/>
    <w:sectPr w:rsidR="00E6675F" w:rsidSect="006D1A2B">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C9B" w:rsidRDefault="006C6C9B" w:rsidP="00182A5F">
      <w:pPr>
        <w:spacing w:after="0" w:line="240" w:lineRule="auto"/>
      </w:pPr>
      <w:r>
        <w:separator/>
      </w:r>
    </w:p>
  </w:endnote>
  <w:endnote w:type="continuationSeparator" w:id="0">
    <w:p w:rsidR="006C6C9B" w:rsidRDefault="006C6C9B" w:rsidP="0018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C9B" w:rsidRDefault="006C6C9B" w:rsidP="00182A5F">
      <w:pPr>
        <w:spacing w:after="0" w:line="240" w:lineRule="auto"/>
      </w:pPr>
      <w:r>
        <w:separator/>
      </w:r>
    </w:p>
  </w:footnote>
  <w:footnote w:type="continuationSeparator" w:id="0">
    <w:p w:rsidR="006C6C9B" w:rsidRDefault="006C6C9B" w:rsidP="00182A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5F" w:rsidRDefault="00182A5F">
    <w:pPr>
      <w:pStyle w:val="Encabezado"/>
    </w:pPr>
    <w:r w:rsidRPr="00A714DD">
      <w:rPr>
        <w:noProof/>
        <w:sz w:val="36"/>
        <w:szCs w:val="36"/>
      </w:rPr>
      <w:drawing>
        <wp:anchor distT="0" distB="0" distL="114300" distR="114300" simplePos="0" relativeHeight="251659264" behindDoc="1" locked="0" layoutInCell="1" allowOverlap="1" wp14:anchorId="3F523654" wp14:editId="4FFB1732">
          <wp:simplePos x="0" y="0"/>
          <wp:positionH relativeFrom="column">
            <wp:posOffset>-28575</wp:posOffset>
          </wp:positionH>
          <wp:positionV relativeFrom="paragraph">
            <wp:posOffset>-235585</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1" cstate="print"/>
                  <a:stretch>
                    <a:fillRect/>
                  </a:stretch>
                </pic:blipFill>
                <pic:spPr>
                  <a:xfrm>
                    <a:off x="0" y="0"/>
                    <a:ext cx="6334125" cy="9715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174"/>
    <w:rsid w:val="000B31DA"/>
    <w:rsid w:val="00100264"/>
    <w:rsid w:val="00146D90"/>
    <w:rsid w:val="00182A5F"/>
    <w:rsid w:val="002624D7"/>
    <w:rsid w:val="00487B7A"/>
    <w:rsid w:val="005804C0"/>
    <w:rsid w:val="005C7174"/>
    <w:rsid w:val="006C6C9B"/>
    <w:rsid w:val="006D1A2B"/>
    <w:rsid w:val="00750CCF"/>
    <w:rsid w:val="0077679F"/>
    <w:rsid w:val="00793DE2"/>
    <w:rsid w:val="00816976"/>
    <w:rsid w:val="009175A4"/>
    <w:rsid w:val="00A517A5"/>
    <w:rsid w:val="00A63797"/>
    <w:rsid w:val="00C238EE"/>
    <w:rsid w:val="00C97502"/>
    <w:rsid w:val="00CC1B3B"/>
    <w:rsid w:val="00E15BAB"/>
    <w:rsid w:val="00E47B39"/>
    <w:rsid w:val="00E6675F"/>
    <w:rsid w:val="00EC2EC2"/>
    <w:rsid w:val="00F02B4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15BAB"/>
    <w:pPr>
      <w:spacing w:after="0" w:line="240" w:lineRule="auto"/>
    </w:pPr>
  </w:style>
  <w:style w:type="paragraph" w:styleId="Encabezado">
    <w:name w:val="header"/>
    <w:basedOn w:val="Normal"/>
    <w:link w:val="EncabezadoCar"/>
    <w:uiPriority w:val="99"/>
    <w:unhideWhenUsed/>
    <w:rsid w:val="00182A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2A5F"/>
  </w:style>
  <w:style w:type="paragraph" w:styleId="Piedepgina">
    <w:name w:val="footer"/>
    <w:basedOn w:val="Normal"/>
    <w:link w:val="PiedepginaCar"/>
    <w:uiPriority w:val="99"/>
    <w:unhideWhenUsed/>
    <w:rsid w:val="00182A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2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15BAB"/>
    <w:pPr>
      <w:spacing w:after="0" w:line="240" w:lineRule="auto"/>
    </w:pPr>
  </w:style>
  <w:style w:type="paragraph" w:styleId="Encabezado">
    <w:name w:val="header"/>
    <w:basedOn w:val="Normal"/>
    <w:link w:val="EncabezadoCar"/>
    <w:uiPriority w:val="99"/>
    <w:unhideWhenUsed/>
    <w:rsid w:val="00182A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2A5F"/>
  </w:style>
  <w:style w:type="paragraph" w:styleId="Piedepgina">
    <w:name w:val="footer"/>
    <w:basedOn w:val="Normal"/>
    <w:link w:val="PiedepginaCar"/>
    <w:uiPriority w:val="99"/>
    <w:unhideWhenUsed/>
    <w:rsid w:val="00182A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2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prensa@expoagro.com.a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389</Words>
  <Characters>2142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Usuario</cp:lastModifiedBy>
  <cp:revision>4</cp:revision>
  <dcterms:created xsi:type="dcterms:W3CDTF">2016-02-22T02:28:00Z</dcterms:created>
  <dcterms:modified xsi:type="dcterms:W3CDTF">2016-02-22T02:35:00Z</dcterms:modified>
</cp:coreProperties>
</file>