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403FB" w14:textId="77777777" w:rsidR="00A65E2E" w:rsidRPr="006B54F8" w:rsidRDefault="00A65E2E" w:rsidP="006B54F8">
      <w:pPr>
        <w:jc w:val="center"/>
        <w:rPr>
          <w:sz w:val="28"/>
          <w:szCs w:val="28"/>
          <w:lang w:val="es-ES"/>
        </w:rPr>
      </w:pPr>
    </w:p>
    <w:p w14:paraId="07FF8682" w14:textId="10450403" w:rsidR="006B54F8" w:rsidRPr="006B54F8" w:rsidRDefault="006B54F8" w:rsidP="006B54F8">
      <w:pPr>
        <w:spacing w:before="100" w:beforeAutospacing="1" w:after="100" w:afterAutospacing="1" w:line="240" w:lineRule="auto"/>
        <w:jc w:val="center"/>
        <w:outlineLvl w:val="2"/>
        <w:rPr>
          <w:rFonts w:cstheme="minorHAnsi"/>
          <w:b/>
          <w:bCs/>
          <w:sz w:val="28"/>
          <w:szCs w:val="28"/>
        </w:rPr>
      </w:pPr>
      <w:r w:rsidRPr="006B54F8">
        <w:rPr>
          <w:rFonts w:cstheme="minorHAnsi"/>
          <w:b/>
          <w:bCs/>
          <w:sz w:val="28"/>
          <w:szCs w:val="28"/>
          <w:lang w:val="es-ES"/>
        </w:rPr>
        <w:t xml:space="preserve">Exponenciar ganó la concesión del complejo Costa Salguero y buscará </w:t>
      </w:r>
      <w:r w:rsidRPr="006B54F8">
        <w:rPr>
          <w:rFonts w:cstheme="minorHAnsi"/>
          <w:b/>
          <w:bCs/>
          <w:sz w:val="28"/>
          <w:szCs w:val="28"/>
        </w:rPr>
        <w:t>reconectar a la ciudad con el río</w:t>
      </w:r>
    </w:p>
    <w:p w14:paraId="70D7D01D" w14:textId="77777777" w:rsidR="006B54F8" w:rsidRPr="006B54F8" w:rsidRDefault="006B54F8" w:rsidP="006B54F8">
      <w:pPr>
        <w:jc w:val="center"/>
        <w:rPr>
          <w:rFonts w:cstheme="minorHAnsi"/>
          <w:i/>
          <w:iCs/>
          <w:sz w:val="24"/>
          <w:szCs w:val="24"/>
        </w:rPr>
      </w:pPr>
      <w:r w:rsidRPr="006B54F8">
        <w:rPr>
          <w:rFonts w:cstheme="minorHAnsi"/>
          <w:i/>
          <w:iCs/>
          <w:sz w:val="24"/>
          <w:szCs w:val="24"/>
          <w:lang w:val="es-ES"/>
        </w:rPr>
        <w:t xml:space="preserve">La empresa ganadora de la concesión por diez años del predio porteño, desarrollará un ambicioso plan de obras. Mientras avancen las remodelaciones, el espacio permanecerá abierto durante todo 2026 con una agenda completa de exposiciones y congresos. </w:t>
      </w:r>
      <w:r w:rsidRPr="006B54F8">
        <w:rPr>
          <w:rFonts w:cstheme="minorHAnsi"/>
          <w:i/>
          <w:iCs/>
          <w:sz w:val="24"/>
          <w:szCs w:val="24"/>
        </w:rPr>
        <w:t xml:space="preserve">La inversión supera los </w:t>
      </w:r>
      <w:r w:rsidRPr="006B54F8">
        <w:rPr>
          <w:rFonts w:cstheme="minorHAnsi"/>
          <w:i/>
          <w:iCs/>
          <w:sz w:val="24"/>
          <w:szCs w:val="24"/>
          <w:lang w:val="es-ES"/>
        </w:rPr>
        <w:t>$</w:t>
      </w:r>
      <w:r w:rsidRPr="006B54F8">
        <w:rPr>
          <w:rFonts w:cstheme="minorHAnsi"/>
          <w:i/>
          <w:iCs/>
          <w:sz w:val="24"/>
          <w:szCs w:val="24"/>
        </w:rPr>
        <w:t>13.200 millones.</w:t>
      </w:r>
    </w:p>
    <w:p w14:paraId="2257CCCB" w14:textId="77777777" w:rsidR="006B54F8" w:rsidRPr="006B54F8" w:rsidRDefault="006B54F8" w:rsidP="006B54F8">
      <w:pPr>
        <w:jc w:val="center"/>
        <w:rPr>
          <w:rFonts w:cstheme="minorHAnsi"/>
          <w:i/>
          <w:iCs/>
          <w:sz w:val="24"/>
          <w:szCs w:val="24"/>
          <w:lang w:val="es-ES"/>
        </w:rPr>
      </w:pPr>
    </w:p>
    <w:p w14:paraId="1D583CB9" w14:textId="77777777" w:rsidR="006B54F8" w:rsidRPr="006B54F8" w:rsidRDefault="006B54F8" w:rsidP="00B54090">
      <w:pPr>
        <w:spacing w:before="100" w:beforeAutospacing="1" w:after="100" w:afterAutospacing="1" w:line="240" w:lineRule="auto"/>
        <w:jc w:val="both"/>
        <w:rPr>
          <w:rFonts w:eastAsia="Times New Roman" w:cstheme="minorHAnsi"/>
          <w:sz w:val="24"/>
          <w:szCs w:val="24"/>
          <w:lang w:eastAsia="es-AR"/>
        </w:rPr>
      </w:pPr>
      <w:r w:rsidRPr="006B54F8">
        <w:rPr>
          <w:rFonts w:eastAsia="Times New Roman" w:cstheme="minorHAnsi"/>
          <w:sz w:val="24"/>
          <w:szCs w:val="24"/>
          <w:lang w:eastAsia="es-AR"/>
        </w:rPr>
        <w:t xml:space="preserve">El Gobierno de la Ciudad de Buenos Aires adjudicó la concesión del predio Costa Salguero a la Unión Transitoria de Empresas conformada por </w:t>
      </w:r>
      <w:r w:rsidRPr="006B54F8">
        <w:rPr>
          <w:rFonts w:eastAsia="Times New Roman" w:cstheme="minorHAnsi"/>
          <w:b/>
          <w:bCs/>
          <w:sz w:val="24"/>
          <w:szCs w:val="24"/>
          <w:lang w:eastAsia="es-AR"/>
        </w:rPr>
        <w:t>Publirevistas y AGEA</w:t>
      </w:r>
      <w:r w:rsidRPr="006B54F8">
        <w:rPr>
          <w:rFonts w:eastAsia="Times New Roman" w:cstheme="minorHAnsi"/>
          <w:sz w:val="24"/>
          <w:szCs w:val="24"/>
          <w:lang w:eastAsia="es-AR"/>
        </w:rPr>
        <w:t xml:space="preserve">, socias en </w:t>
      </w:r>
      <w:r w:rsidRPr="006B54F8">
        <w:rPr>
          <w:rFonts w:eastAsia="Times New Roman" w:cstheme="minorHAnsi"/>
          <w:b/>
          <w:bCs/>
          <w:sz w:val="24"/>
          <w:szCs w:val="24"/>
          <w:lang w:eastAsia="es-AR"/>
        </w:rPr>
        <w:t>Exponenciar S.A.</w:t>
      </w:r>
      <w:r w:rsidRPr="006B54F8">
        <w:rPr>
          <w:rFonts w:eastAsia="Times New Roman" w:cstheme="minorHAnsi"/>
          <w:sz w:val="24"/>
          <w:szCs w:val="24"/>
          <w:lang w:eastAsia="es-AR"/>
        </w:rPr>
        <w:t xml:space="preserve">, que tendrá a su cargo la gestión y puesta en valor del histórico complejo durante los próximos diez años. La propuesta ganadora contempla una </w:t>
      </w:r>
      <w:r w:rsidRPr="006B54F8">
        <w:rPr>
          <w:rFonts w:eastAsia="Times New Roman" w:cstheme="minorHAnsi"/>
          <w:b/>
          <w:bCs/>
          <w:sz w:val="24"/>
          <w:szCs w:val="24"/>
          <w:lang w:eastAsia="es-AR"/>
        </w:rPr>
        <w:t>inversión superior a los 13.200 millones de pesos</w:t>
      </w:r>
      <w:r w:rsidRPr="006B54F8">
        <w:rPr>
          <w:rFonts w:eastAsia="Times New Roman" w:cstheme="minorHAnsi"/>
          <w:sz w:val="24"/>
          <w:szCs w:val="24"/>
          <w:lang w:eastAsia="es-AR"/>
        </w:rPr>
        <w:t>, destinada a reconvertir el predio en un moderno centro de exposiciones, eventos, cultura y esparcimiento, integrado al río y a la ciudad.</w:t>
      </w:r>
    </w:p>
    <w:p w14:paraId="5D1E48CA" w14:textId="77777777" w:rsidR="006B54F8" w:rsidRPr="006B54F8" w:rsidRDefault="006B54F8" w:rsidP="00B54090">
      <w:pPr>
        <w:jc w:val="both"/>
        <w:rPr>
          <w:rFonts w:cstheme="minorHAnsi"/>
          <w:sz w:val="24"/>
          <w:szCs w:val="24"/>
        </w:rPr>
      </w:pPr>
      <w:r w:rsidRPr="006B54F8">
        <w:rPr>
          <w:rFonts w:cstheme="minorHAnsi"/>
          <w:sz w:val="24"/>
          <w:szCs w:val="24"/>
          <w:lang w:val="es-ES"/>
        </w:rPr>
        <w:t xml:space="preserve">Luego de analizados por el GCBA el Sobre N.º 1, el Sobre N.º 2 y la consistencia de las ofertas económicas y de inversión propuestas por los oferentes, se resolvió adjudicar la concesión a la UTE, por considerar que resultaba </w:t>
      </w:r>
      <w:r w:rsidRPr="006B54F8">
        <w:rPr>
          <w:rFonts w:cstheme="minorHAnsi"/>
          <w:sz w:val="24"/>
          <w:szCs w:val="24"/>
        </w:rPr>
        <w:t xml:space="preserve">la propuesta integral más sólida, con respaldo financiero para afrontar la inversión millonaria que demandará la renovación del predio y por cumplir con el canon mensual requerido hasta 2035.  </w:t>
      </w:r>
    </w:p>
    <w:p w14:paraId="6DDB6770" w14:textId="77777777" w:rsidR="006B54F8" w:rsidRPr="006B54F8" w:rsidRDefault="006B54F8" w:rsidP="00B54090">
      <w:pPr>
        <w:spacing w:before="100" w:beforeAutospacing="1" w:after="100" w:afterAutospacing="1" w:line="240" w:lineRule="auto"/>
        <w:jc w:val="both"/>
        <w:rPr>
          <w:rFonts w:eastAsia="Times New Roman" w:cstheme="minorHAnsi"/>
          <w:sz w:val="24"/>
          <w:szCs w:val="24"/>
          <w:lang w:eastAsia="es-AR"/>
        </w:rPr>
      </w:pPr>
      <w:r w:rsidRPr="006B54F8">
        <w:rPr>
          <w:rFonts w:eastAsia="Times New Roman" w:cstheme="minorHAnsi"/>
          <w:sz w:val="24"/>
          <w:szCs w:val="24"/>
          <w:lang w:eastAsia="es-AR"/>
        </w:rPr>
        <w:t xml:space="preserve">Desde Exponenciar S.A. anunciaron que el predio </w:t>
      </w:r>
      <w:r w:rsidRPr="006B54F8">
        <w:rPr>
          <w:rFonts w:eastAsia="Times New Roman" w:cstheme="minorHAnsi"/>
          <w:b/>
          <w:bCs/>
          <w:sz w:val="24"/>
          <w:szCs w:val="24"/>
          <w:lang w:eastAsia="es-AR"/>
        </w:rPr>
        <w:t>permanecerá abierto durante todo 2026</w:t>
      </w:r>
      <w:r w:rsidRPr="006B54F8">
        <w:rPr>
          <w:rFonts w:eastAsia="Times New Roman" w:cstheme="minorHAnsi"/>
          <w:sz w:val="24"/>
          <w:szCs w:val="24"/>
          <w:lang w:eastAsia="es-AR"/>
        </w:rPr>
        <w:t xml:space="preserve">, con una </w:t>
      </w:r>
      <w:r w:rsidRPr="006B54F8">
        <w:rPr>
          <w:rFonts w:eastAsia="Times New Roman" w:cstheme="minorHAnsi"/>
          <w:b/>
          <w:bCs/>
          <w:sz w:val="24"/>
          <w:szCs w:val="24"/>
          <w:lang w:eastAsia="es-AR"/>
        </w:rPr>
        <w:t>agenda activa de eventos</w:t>
      </w:r>
      <w:r w:rsidRPr="006B54F8">
        <w:rPr>
          <w:rFonts w:eastAsia="Times New Roman" w:cstheme="minorHAnsi"/>
          <w:sz w:val="24"/>
          <w:szCs w:val="24"/>
          <w:lang w:eastAsia="es-AR"/>
        </w:rPr>
        <w:t>, mientras en paralelo se ejecuten las obras de remodelación y ampliación previstas.</w:t>
      </w:r>
    </w:p>
    <w:p w14:paraId="151C2FC6" w14:textId="77777777" w:rsidR="006B54F8" w:rsidRPr="006B54F8" w:rsidRDefault="006B54F8" w:rsidP="00B54090">
      <w:pPr>
        <w:spacing w:before="100" w:beforeAutospacing="1" w:after="100" w:afterAutospacing="1" w:line="240" w:lineRule="auto"/>
        <w:jc w:val="both"/>
        <w:rPr>
          <w:rFonts w:eastAsia="Times New Roman" w:cstheme="minorHAnsi"/>
          <w:sz w:val="24"/>
          <w:szCs w:val="24"/>
          <w:lang w:eastAsia="es-AR"/>
        </w:rPr>
      </w:pPr>
      <w:r w:rsidRPr="006B54F8">
        <w:rPr>
          <w:rFonts w:cstheme="minorHAnsi"/>
          <w:sz w:val="24"/>
          <w:szCs w:val="24"/>
          <w:lang w:val="es-ES"/>
        </w:rPr>
        <w:t>Además,</w:t>
      </w:r>
      <w:r w:rsidRPr="006B54F8">
        <w:rPr>
          <w:rFonts w:cstheme="minorHAnsi"/>
          <w:sz w:val="24"/>
          <w:szCs w:val="24"/>
        </w:rPr>
        <w:t xml:space="preserve"> el complejo cambiará su denominación y pasará a llamarse </w:t>
      </w:r>
      <w:r w:rsidRPr="006B54F8">
        <w:rPr>
          <w:rFonts w:cstheme="minorHAnsi"/>
          <w:sz w:val="24"/>
          <w:szCs w:val="24"/>
          <w:lang w:val="es-ES"/>
        </w:rPr>
        <w:t>“</w:t>
      </w:r>
      <w:r w:rsidRPr="006B54F8">
        <w:rPr>
          <w:rStyle w:val="Textoennegrita"/>
          <w:rFonts w:cstheme="minorHAnsi"/>
          <w:sz w:val="24"/>
          <w:szCs w:val="24"/>
        </w:rPr>
        <w:t>Buenos Aires Ferial</w:t>
      </w:r>
      <w:r w:rsidRPr="006B54F8">
        <w:rPr>
          <w:rStyle w:val="Textoennegrita"/>
          <w:rFonts w:cstheme="minorHAnsi"/>
          <w:sz w:val="24"/>
          <w:szCs w:val="24"/>
          <w:lang w:val="es-ES"/>
        </w:rPr>
        <w:t>”</w:t>
      </w:r>
      <w:r w:rsidRPr="006B54F8">
        <w:rPr>
          <w:rFonts w:cstheme="minorHAnsi"/>
          <w:sz w:val="24"/>
          <w:szCs w:val="24"/>
        </w:rPr>
        <w:t xml:space="preserve">, una marca que </w:t>
      </w:r>
      <w:r w:rsidRPr="006B54F8">
        <w:rPr>
          <w:rFonts w:cstheme="minorHAnsi"/>
          <w:sz w:val="24"/>
          <w:szCs w:val="24"/>
          <w:lang w:val="es-ES"/>
        </w:rPr>
        <w:t xml:space="preserve">expresa </w:t>
      </w:r>
      <w:r w:rsidRPr="006B54F8">
        <w:rPr>
          <w:rFonts w:cstheme="minorHAnsi"/>
          <w:sz w:val="24"/>
          <w:szCs w:val="24"/>
        </w:rPr>
        <w:t>su nueva identidad como polo de exposiciones, congresos y eventos de alcance nacional e internacional, en línea con el proceso de transformación integral del predio.</w:t>
      </w:r>
    </w:p>
    <w:p w14:paraId="75616A9C" w14:textId="77777777" w:rsidR="006B54F8" w:rsidRPr="006B54F8" w:rsidRDefault="006B54F8" w:rsidP="00B54090">
      <w:pPr>
        <w:jc w:val="both"/>
        <w:rPr>
          <w:rFonts w:cstheme="minorHAnsi"/>
          <w:sz w:val="24"/>
          <w:szCs w:val="24"/>
          <w:lang w:val="es-ES"/>
        </w:rPr>
      </w:pPr>
      <w:r w:rsidRPr="006B54F8">
        <w:rPr>
          <w:rFonts w:cstheme="minorHAnsi"/>
          <w:b/>
          <w:bCs/>
          <w:sz w:val="24"/>
          <w:szCs w:val="24"/>
          <w:lang w:val="es-ES"/>
        </w:rPr>
        <w:t xml:space="preserve">Exponenciar </w:t>
      </w:r>
      <w:r w:rsidRPr="006B54F8">
        <w:rPr>
          <w:rFonts w:cstheme="minorHAnsi"/>
          <w:sz w:val="24"/>
          <w:szCs w:val="24"/>
          <w:lang w:val="es-ES"/>
        </w:rPr>
        <w:t xml:space="preserve">S.A. es una empresa con más de dos décadas de trayectoria en la organización de ferias y exposiciones de alcance nacional e internacional. Entre sus principales hitos se destacan Expoagro, la mayor muestra agroindustrial a cielo abierto de la región que se realiza cada marzo en San Nicolás, y Caminos y Sabores, la feria gastronómica y turística más convocante de la Argentina. A su vez, la compañía </w:t>
      </w:r>
      <w:proofErr w:type="spellStart"/>
      <w:r w:rsidRPr="006B54F8">
        <w:rPr>
          <w:rFonts w:cstheme="minorHAnsi"/>
          <w:sz w:val="24"/>
          <w:szCs w:val="24"/>
          <w:lang w:val="es-ES"/>
        </w:rPr>
        <w:t>co-organiza</w:t>
      </w:r>
      <w:proofErr w:type="spellEnd"/>
      <w:r w:rsidRPr="006B54F8">
        <w:rPr>
          <w:rFonts w:cstheme="minorHAnsi"/>
          <w:sz w:val="24"/>
          <w:szCs w:val="24"/>
          <w:lang w:val="es-ES"/>
        </w:rPr>
        <w:t xml:space="preserve"> exposiciones ganaderas en Corrientes, Buenos Aires, Chaco y el Congreso de Aapresid en Rosario.</w:t>
      </w:r>
    </w:p>
    <w:p w14:paraId="3543DEE7" w14:textId="77777777" w:rsidR="006B54F8" w:rsidRPr="006B54F8" w:rsidRDefault="006B54F8" w:rsidP="006B54F8">
      <w:pPr>
        <w:rPr>
          <w:rFonts w:cstheme="minorHAnsi"/>
          <w:b/>
          <w:bCs/>
          <w:sz w:val="24"/>
          <w:szCs w:val="24"/>
          <w:lang w:val="es-ES"/>
        </w:rPr>
      </w:pPr>
      <w:r w:rsidRPr="006B54F8">
        <w:rPr>
          <w:rFonts w:cstheme="minorHAnsi"/>
          <w:b/>
          <w:bCs/>
          <w:sz w:val="24"/>
          <w:szCs w:val="24"/>
          <w:lang w:val="es-ES"/>
        </w:rPr>
        <w:t>Así será Buenos Aires Ferial</w:t>
      </w:r>
    </w:p>
    <w:p w14:paraId="07CB240E" w14:textId="77777777" w:rsidR="006B54F8" w:rsidRPr="006B54F8" w:rsidRDefault="006B54F8" w:rsidP="006B54F8">
      <w:pPr>
        <w:jc w:val="both"/>
        <w:rPr>
          <w:rFonts w:cstheme="minorHAnsi"/>
          <w:sz w:val="24"/>
          <w:szCs w:val="24"/>
        </w:rPr>
      </w:pPr>
      <w:r w:rsidRPr="006B54F8">
        <w:rPr>
          <w:rFonts w:cstheme="minorHAnsi"/>
          <w:sz w:val="24"/>
          <w:szCs w:val="24"/>
        </w:rPr>
        <w:lastRenderedPageBreak/>
        <w:t>El área adjudicada abarca 8,8 hectáreas dentro del proyecto total de 14 hectáreas. Allí se permitirá la instalación y operación de espacios gastronómicos, comerciales, culturales y recreativos, así como oficinas, estacionamientos y centros de exposición.</w:t>
      </w:r>
    </w:p>
    <w:p w14:paraId="1732E24A" w14:textId="77777777" w:rsidR="006B54F8" w:rsidRPr="006B54F8" w:rsidRDefault="006B54F8" w:rsidP="006B54F8">
      <w:pPr>
        <w:jc w:val="both"/>
        <w:rPr>
          <w:rFonts w:cstheme="minorHAnsi"/>
          <w:sz w:val="24"/>
          <w:szCs w:val="24"/>
        </w:rPr>
      </w:pPr>
      <w:r w:rsidRPr="006B54F8">
        <w:rPr>
          <w:rFonts w:cstheme="minorHAnsi"/>
          <w:sz w:val="24"/>
          <w:szCs w:val="24"/>
          <w:lang w:val="es-ES"/>
        </w:rPr>
        <w:t xml:space="preserve">Exponenciar S.A. presentó </w:t>
      </w:r>
      <w:r w:rsidRPr="006B54F8">
        <w:rPr>
          <w:rFonts w:cstheme="minorHAnsi"/>
          <w:sz w:val="24"/>
          <w:szCs w:val="24"/>
        </w:rPr>
        <w:t xml:space="preserve">la memoria descriptiva del proyecto cuyo objetivo principal es consolidar a Costa Salguero como un </w:t>
      </w:r>
      <w:r w:rsidRPr="006B54F8">
        <w:rPr>
          <w:rFonts w:cstheme="minorHAnsi"/>
          <w:b/>
          <w:bCs/>
          <w:sz w:val="24"/>
          <w:szCs w:val="24"/>
        </w:rPr>
        <w:t>Centro de Exposiciones, Centro de Eventos y Centro Cultural</w:t>
      </w:r>
      <w:r w:rsidRPr="006B54F8">
        <w:rPr>
          <w:rFonts w:cstheme="minorHAnsi"/>
          <w:sz w:val="24"/>
          <w:szCs w:val="24"/>
        </w:rPr>
        <w:t>, incorporando una amplia variedad de usos que garanticen actividad durante todo el año. Entre ellos, se incluyen: locales de venta al público, espacios culturales y de lectura, propuestas deportivas, áreas de entretenimiento, bares y restaurantes, patios y mercados gastronómicos, oficinas, espacios de trabajo colaborativo, estacionamientos y alojamiento turístico hotelero.</w:t>
      </w:r>
    </w:p>
    <w:p w14:paraId="161FE303" w14:textId="77777777" w:rsidR="006B54F8" w:rsidRPr="006B54F8" w:rsidRDefault="006B54F8" w:rsidP="006B54F8">
      <w:pPr>
        <w:jc w:val="both"/>
        <w:rPr>
          <w:rFonts w:cstheme="minorHAnsi"/>
          <w:sz w:val="24"/>
          <w:szCs w:val="24"/>
        </w:rPr>
      </w:pPr>
      <w:r w:rsidRPr="006B54F8">
        <w:rPr>
          <w:rFonts w:cstheme="minorHAnsi"/>
          <w:sz w:val="24"/>
          <w:szCs w:val="24"/>
        </w:rPr>
        <w:t>El actual complejo, delimitado por la costa del Río de la Plata, la Avenida Costanera Rafael Obligado y la ribera del Arroyo Ugarteche, será repensado y puesto en valor, priorizando la reutilización de los edificios existentes y la incorporación de nuevas infraestructuras que amplíen su capacidad operativa. En ese sentido, el plan contempla la ampliación del centro de convenciones con un nuevo pabellón, en reemplazo del actual pabellón 6, que sumará una terraza verde con parquización, paneles solares y sistemas de recuperación de aguas de lluvia.</w:t>
      </w:r>
    </w:p>
    <w:p w14:paraId="6054B16C" w14:textId="77777777" w:rsidR="006B54F8" w:rsidRPr="006B54F8" w:rsidRDefault="006B54F8" w:rsidP="006B54F8">
      <w:pPr>
        <w:jc w:val="both"/>
        <w:rPr>
          <w:rFonts w:cstheme="minorHAnsi"/>
          <w:b/>
          <w:bCs/>
          <w:sz w:val="24"/>
          <w:szCs w:val="24"/>
        </w:rPr>
      </w:pPr>
      <w:r w:rsidRPr="006B54F8">
        <w:rPr>
          <w:rFonts w:cstheme="minorHAnsi"/>
          <w:b/>
          <w:bCs/>
          <w:sz w:val="24"/>
          <w:szCs w:val="24"/>
        </w:rPr>
        <w:t>Naturaleza, cultura, deporte y gastronomía</w:t>
      </w:r>
    </w:p>
    <w:p w14:paraId="2C275314" w14:textId="77777777" w:rsidR="006B54F8" w:rsidRPr="006B54F8" w:rsidRDefault="006B54F8" w:rsidP="006B54F8">
      <w:pPr>
        <w:jc w:val="both"/>
        <w:rPr>
          <w:rFonts w:cstheme="minorHAnsi"/>
          <w:sz w:val="24"/>
          <w:szCs w:val="24"/>
        </w:rPr>
      </w:pPr>
      <w:r w:rsidRPr="006B54F8">
        <w:rPr>
          <w:rFonts w:cstheme="minorHAnsi"/>
          <w:sz w:val="24"/>
          <w:szCs w:val="24"/>
        </w:rPr>
        <w:t>El proyecto concibe áreas verdes de uso público integradas al predio ferial, espacios habilitados para intervenciones artísticas y actividades culturales, y un sendero para bicicletas que fomente la actividad física y el contacto con la naturaleza.</w:t>
      </w:r>
    </w:p>
    <w:p w14:paraId="7BAAEDBE" w14:textId="77777777" w:rsidR="006B54F8" w:rsidRPr="006B54F8" w:rsidRDefault="006B54F8" w:rsidP="006B54F8">
      <w:pPr>
        <w:jc w:val="both"/>
        <w:rPr>
          <w:rFonts w:cstheme="minorHAnsi"/>
          <w:sz w:val="24"/>
          <w:szCs w:val="24"/>
        </w:rPr>
      </w:pPr>
      <w:r w:rsidRPr="006B54F8">
        <w:rPr>
          <w:rFonts w:cstheme="minorHAnsi"/>
          <w:sz w:val="24"/>
          <w:szCs w:val="24"/>
        </w:rPr>
        <w:t xml:space="preserve">La gastronomía tendrá un rol central, con frentes activos sobre la Avenida Costanera Rafael Obligado y el Camino de la Ribera, donde se desplegará una oferta diversa con nuevos puntos de encuentro frente al río. </w:t>
      </w:r>
    </w:p>
    <w:p w14:paraId="676F9D2A" w14:textId="77777777" w:rsidR="006B54F8" w:rsidRPr="006B54F8" w:rsidRDefault="006B54F8" w:rsidP="006B54F8">
      <w:pPr>
        <w:jc w:val="both"/>
        <w:rPr>
          <w:rFonts w:cstheme="minorHAnsi"/>
          <w:sz w:val="24"/>
          <w:szCs w:val="24"/>
        </w:rPr>
      </w:pPr>
      <w:r w:rsidRPr="006B54F8">
        <w:rPr>
          <w:rFonts w:cstheme="minorHAnsi"/>
          <w:sz w:val="24"/>
          <w:szCs w:val="24"/>
        </w:rPr>
        <w:t xml:space="preserve">Uno de los pilares del plan de inversión es la </w:t>
      </w:r>
      <w:r w:rsidRPr="006B54F8">
        <w:rPr>
          <w:rFonts w:cstheme="minorHAnsi"/>
          <w:b/>
          <w:bCs/>
          <w:sz w:val="24"/>
          <w:szCs w:val="24"/>
        </w:rPr>
        <w:t>construcción sustentable</w:t>
      </w:r>
      <w:r w:rsidRPr="006B54F8">
        <w:rPr>
          <w:rFonts w:cstheme="minorHAnsi"/>
          <w:sz w:val="24"/>
          <w:szCs w:val="24"/>
        </w:rPr>
        <w:t>. El diseño incorpora criterios de eficiencia energética, uso responsable de los recursos y confort para los usuarios, en línea con la normativa ambiental vigente. La utilización de energías renovables, en particular energía solar, permitirá reducir costos operativos y minimizar el impacto ambiental.</w:t>
      </w:r>
    </w:p>
    <w:p w14:paraId="3FED39F0" w14:textId="77777777" w:rsidR="006B54F8" w:rsidRPr="006B54F8" w:rsidRDefault="006B54F8" w:rsidP="006B54F8">
      <w:pPr>
        <w:jc w:val="both"/>
        <w:rPr>
          <w:rFonts w:cstheme="minorHAnsi"/>
          <w:sz w:val="24"/>
          <w:szCs w:val="24"/>
        </w:rPr>
      </w:pPr>
      <w:r w:rsidRPr="006B54F8">
        <w:rPr>
          <w:rFonts w:cstheme="minorHAnsi"/>
          <w:sz w:val="24"/>
          <w:szCs w:val="24"/>
        </w:rPr>
        <w:t xml:space="preserve">En conjunto, </w:t>
      </w:r>
      <w:r w:rsidRPr="006B54F8">
        <w:rPr>
          <w:rFonts w:cstheme="minorHAnsi"/>
          <w:b/>
          <w:bCs/>
          <w:sz w:val="24"/>
          <w:szCs w:val="24"/>
        </w:rPr>
        <w:t>la instalación prevista permitirá evitar la emisión de unas 29 toneladas de CO₂ equivalente por año</w:t>
      </w:r>
      <w:r w:rsidRPr="006B54F8">
        <w:rPr>
          <w:rFonts w:cstheme="minorHAnsi"/>
          <w:sz w:val="24"/>
          <w:szCs w:val="24"/>
        </w:rPr>
        <w:t>, contribuyendo a la reducción de la huella de carbono del predio.</w:t>
      </w:r>
    </w:p>
    <w:p w14:paraId="0AD47253" w14:textId="77777777" w:rsidR="006B54F8" w:rsidRPr="006B54F8" w:rsidRDefault="006B54F8" w:rsidP="006B54F8">
      <w:pPr>
        <w:jc w:val="both"/>
        <w:rPr>
          <w:rFonts w:cstheme="minorHAnsi"/>
          <w:sz w:val="24"/>
          <w:szCs w:val="24"/>
        </w:rPr>
      </w:pPr>
      <w:r w:rsidRPr="006B54F8">
        <w:rPr>
          <w:rFonts w:cstheme="minorHAnsi"/>
          <w:sz w:val="24"/>
          <w:szCs w:val="24"/>
        </w:rPr>
        <w:t>Además, se llevarán adelante refacciones integrales en los edificios existentes, con mejoras en sanitarios, instalaciones eléctricas y sistemas de abastecimiento, modernizando la infraestructura y optimizando su capacidad operativa.</w:t>
      </w:r>
    </w:p>
    <w:p w14:paraId="13328E3B" w14:textId="77777777" w:rsidR="006B54F8" w:rsidRPr="006B54F8" w:rsidRDefault="006B54F8" w:rsidP="006B54F8">
      <w:pPr>
        <w:jc w:val="both"/>
        <w:rPr>
          <w:rFonts w:cstheme="minorHAnsi"/>
          <w:sz w:val="24"/>
          <w:szCs w:val="24"/>
        </w:rPr>
      </w:pPr>
      <w:r w:rsidRPr="006B54F8">
        <w:rPr>
          <w:rFonts w:cstheme="minorHAnsi"/>
          <w:sz w:val="24"/>
          <w:szCs w:val="24"/>
        </w:rPr>
        <w:t xml:space="preserve">Más allá de la inversión edilicia, </w:t>
      </w:r>
      <w:r w:rsidRPr="006B54F8">
        <w:rPr>
          <w:rFonts w:cstheme="minorHAnsi"/>
          <w:b/>
          <w:bCs/>
          <w:sz w:val="24"/>
          <w:szCs w:val="24"/>
        </w:rPr>
        <w:t>el proyecto apunta a recuperar el vínculo histórico entre la ciudad de Buenos Aires y el Río de la Plata</w:t>
      </w:r>
      <w:r w:rsidRPr="006B54F8">
        <w:rPr>
          <w:rFonts w:cstheme="minorHAnsi"/>
          <w:sz w:val="24"/>
          <w:szCs w:val="24"/>
        </w:rPr>
        <w:t xml:space="preserve">. La propuesta busca ser un punto </w:t>
      </w:r>
      <w:r w:rsidRPr="006B54F8">
        <w:rPr>
          <w:rFonts w:cstheme="minorHAnsi"/>
          <w:sz w:val="24"/>
          <w:szCs w:val="24"/>
        </w:rPr>
        <w:lastRenderedPageBreak/>
        <w:t>de encuentro para porteños y visitantes, y que consolide a Costa Salguero como uno de los grandes polos de eventos y esparcimiento de la Ciudad.</w:t>
      </w:r>
    </w:p>
    <w:p w14:paraId="15872A21" w14:textId="77777777" w:rsidR="006B54F8" w:rsidRPr="006B54F8" w:rsidRDefault="006B54F8" w:rsidP="006B54F8">
      <w:pPr>
        <w:jc w:val="both"/>
        <w:rPr>
          <w:rFonts w:cstheme="minorHAnsi"/>
          <w:sz w:val="24"/>
          <w:szCs w:val="24"/>
        </w:rPr>
      </w:pPr>
      <w:r w:rsidRPr="006B54F8">
        <w:rPr>
          <w:rFonts w:cstheme="minorHAnsi"/>
          <w:sz w:val="24"/>
          <w:szCs w:val="24"/>
        </w:rPr>
        <w:t>Con esta adjudicación, Exponenciar suma un nuevo desafío a su trayectoria, trasladando su experiencia en la organización de grandes exposiciones y congresos a un proyecto urbano de largo plazo, que combina inversión, sustentabilidad y una visión estratégica de desarrollo para la Costanera Norte.</w:t>
      </w:r>
    </w:p>
    <w:p w14:paraId="7D67EC68" w14:textId="77777777" w:rsidR="006B54F8" w:rsidRDefault="006B54F8" w:rsidP="006B54F8">
      <w:pPr>
        <w:jc w:val="both"/>
        <w:rPr>
          <w:rFonts w:cstheme="minorHAnsi"/>
          <w:sz w:val="24"/>
          <w:szCs w:val="24"/>
        </w:rPr>
      </w:pPr>
    </w:p>
    <w:p w14:paraId="16E5495F" w14:textId="77777777" w:rsidR="006B54F8" w:rsidRPr="00F7265A" w:rsidRDefault="006B54F8" w:rsidP="006B54F8">
      <w:pPr>
        <w:jc w:val="both"/>
        <w:rPr>
          <w:rFonts w:cstheme="minorHAnsi"/>
          <w:sz w:val="24"/>
          <w:szCs w:val="24"/>
        </w:rPr>
      </w:pPr>
    </w:p>
    <w:p w14:paraId="238B1E7B" w14:textId="77777777" w:rsidR="00304E8C" w:rsidRDefault="00304E8C"/>
    <w:sectPr w:rsidR="00304E8C" w:rsidSect="00E728E0">
      <w:headerReference w:type="default" r:id="rId6"/>
      <w:footerReference w:type="default" r:id="rId7"/>
      <w:pgSz w:w="11907" w:h="16839"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C18A3" w14:textId="77777777" w:rsidR="00653CEA" w:rsidRDefault="00653CEA" w:rsidP="00E728E0">
      <w:pPr>
        <w:spacing w:after="0" w:line="240" w:lineRule="auto"/>
      </w:pPr>
      <w:r>
        <w:separator/>
      </w:r>
    </w:p>
  </w:endnote>
  <w:endnote w:type="continuationSeparator" w:id="0">
    <w:p w14:paraId="4AB70A53" w14:textId="77777777" w:rsidR="00653CEA" w:rsidRDefault="00653CEA" w:rsidP="00E7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3E05" w14:textId="51326AD1" w:rsidR="00E728E0" w:rsidRDefault="00E728E0" w:rsidP="00E728E0">
    <w:pPr>
      <w:pStyle w:val="Piedepgina"/>
      <w:ind w:left="-170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51E17" w14:textId="77777777" w:rsidR="00653CEA" w:rsidRDefault="00653CEA" w:rsidP="00E728E0">
      <w:pPr>
        <w:spacing w:after="0" w:line="240" w:lineRule="auto"/>
      </w:pPr>
      <w:r>
        <w:separator/>
      </w:r>
    </w:p>
  </w:footnote>
  <w:footnote w:type="continuationSeparator" w:id="0">
    <w:p w14:paraId="5CABECD8" w14:textId="77777777" w:rsidR="00653CEA" w:rsidRDefault="00653CEA" w:rsidP="00E7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872B" w14:textId="171C1B59" w:rsidR="00E728E0" w:rsidRDefault="00794D9F" w:rsidP="00E728E0">
    <w:pPr>
      <w:pStyle w:val="Encabezado"/>
      <w:ind w:left="-1701"/>
    </w:pPr>
    <w:r>
      <w:rPr>
        <w:noProof/>
        <w:lang w:eastAsia="es-AR"/>
      </w:rPr>
      <w:drawing>
        <wp:inline distT="0" distB="0" distL="0" distR="0" wp14:anchorId="6F3F5373" wp14:editId="4C180987">
          <wp:extent cx="7551257" cy="1275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6317" cy="127809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E0"/>
    <w:rsid w:val="00055A08"/>
    <w:rsid w:val="00074999"/>
    <w:rsid w:val="00117812"/>
    <w:rsid w:val="002C66C2"/>
    <w:rsid w:val="00304E8C"/>
    <w:rsid w:val="003066A3"/>
    <w:rsid w:val="003469FF"/>
    <w:rsid w:val="0042338E"/>
    <w:rsid w:val="00437F88"/>
    <w:rsid w:val="0055777F"/>
    <w:rsid w:val="005E6D43"/>
    <w:rsid w:val="00602EFE"/>
    <w:rsid w:val="00641EC9"/>
    <w:rsid w:val="00653CEA"/>
    <w:rsid w:val="0065522B"/>
    <w:rsid w:val="00683943"/>
    <w:rsid w:val="00697E80"/>
    <w:rsid w:val="006B2CCA"/>
    <w:rsid w:val="006B54F8"/>
    <w:rsid w:val="0072137A"/>
    <w:rsid w:val="00731A0B"/>
    <w:rsid w:val="00766C38"/>
    <w:rsid w:val="00794D9F"/>
    <w:rsid w:val="007D71FA"/>
    <w:rsid w:val="007F5EAC"/>
    <w:rsid w:val="0085148C"/>
    <w:rsid w:val="008D7D65"/>
    <w:rsid w:val="009405AF"/>
    <w:rsid w:val="00963E1E"/>
    <w:rsid w:val="00997DED"/>
    <w:rsid w:val="00A14CED"/>
    <w:rsid w:val="00A650F7"/>
    <w:rsid w:val="00A65E2E"/>
    <w:rsid w:val="00A715CA"/>
    <w:rsid w:val="00B54090"/>
    <w:rsid w:val="00E670A8"/>
    <w:rsid w:val="00E728E0"/>
    <w:rsid w:val="00E7315D"/>
    <w:rsid w:val="00ED36B6"/>
    <w:rsid w:val="00EE74EB"/>
    <w:rsid w:val="00FA474A"/>
    <w:rsid w:val="00FB5D0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6CE32"/>
  <w15:docId w15:val="{F1AFD3E0-561A-414E-8A99-02416150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4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8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character" w:styleId="Textoennegrita">
    <w:name w:val="Strong"/>
    <w:basedOn w:val="Fuentedeprrafopredeter"/>
    <w:uiPriority w:val="22"/>
    <w:qFormat/>
    <w:rsid w:val="006B54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4801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cp:keywords/>
  <dc:description/>
  <cp:lastModifiedBy>Eliana Esnaola</cp:lastModifiedBy>
  <cp:revision>2</cp:revision>
  <dcterms:created xsi:type="dcterms:W3CDTF">2025-12-22T17:46:00Z</dcterms:created>
  <dcterms:modified xsi:type="dcterms:W3CDTF">2025-12-22T17:46:00Z</dcterms:modified>
</cp:coreProperties>
</file>