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331D4" w14:textId="0A141D1A" w:rsidR="00F955D3" w:rsidRPr="00A46563" w:rsidRDefault="00F955D3" w:rsidP="00672E30">
      <w:pPr>
        <w:spacing w:line="276" w:lineRule="auto"/>
        <w:jc w:val="center"/>
        <w:rPr>
          <w:b/>
          <w:sz w:val="32"/>
          <w:szCs w:val="32"/>
        </w:rPr>
      </w:pPr>
      <w:r w:rsidRPr="00A46563">
        <w:rPr>
          <w:rFonts w:cstheme="minorHAnsi"/>
          <w:b/>
          <w:sz w:val="32"/>
          <w:szCs w:val="32"/>
        </w:rPr>
        <w:t>Fortaleciendo el campo chaqueño: Líneas de crédito y desafíos</w:t>
      </w:r>
      <w:r w:rsidRPr="00A46563">
        <w:rPr>
          <w:b/>
          <w:sz w:val="32"/>
          <w:szCs w:val="32"/>
        </w:rPr>
        <w:t xml:space="preserve"> </w:t>
      </w:r>
      <w:bookmarkStart w:id="0" w:name="_GoBack"/>
      <w:bookmarkEnd w:id="0"/>
      <w:r w:rsidRPr="00A46563">
        <w:rPr>
          <w:b/>
          <w:sz w:val="32"/>
          <w:szCs w:val="32"/>
        </w:rPr>
        <w:t>económicos</w:t>
      </w:r>
    </w:p>
    <w:p w14:paraId="40AD3494" w14:textId="47C03682" w:rsidR="00F955D3" w:rsidRPr="00F955D3" w:rsidRDefault="00807AAC" w:rsidP="00F955D3">
      <w:pPr>
        <w:jc w:val="center"/>
        <w:rPr>
          <w:i/>
          <w:sz w:val="24"/>
          <w:szCs w:val="24"/>
        </w:rPr>
      </w:pPr>
      <w:r>
        <w:rPr>
          <w:i/>
          <w:sz w:val="24"/>
          <w:szCs w:val="24"/>
        </w:rPr>
        <w:t xml:space="preserve">Chaco estará presente en las Nacionales edición Santander de Corrientes. </w:t>
      </w:r>
      <w:r w:rsidR="00F955D3">
        <w:rPr>
          <w:i/>
          <w:sz w:val="24"/>
          <w:szCs w:val="24"/>
        </w:rPr>
        <w:t>E</w:t>
      </w:r>
      <w:r>
        <w:rPr>
          <w:i/>
          <w:sz w:val="24"/>
          <w:szCs w:val="24"/>
        </w:rPr>
        <w:t xml:space="preserve">n medio de </w:t>
      </w:r>
      <w:r w:rsidR="00F955D3" w:rsidRPr="00F955D3">
        <w:rPr>
          <w:i/>
          <w:sz w:val="24"/>
          <w:szCs w:val="24"/>
        </w:rPr>
        <w:t>la coyuntura económica</w:t>
      </w:r>
      <w:r>
        <w:rPr>
          <w:i/>
          <w:sz w:val="24"/>
          <w:szCs w:val="24"/>
        </w:rPr>
        <w:t xml:space="preserve"> nacional, el Gobierno</w:t>
      </w:r>
      <w:r w:rsidR="00F955D3" w:rsidRPr="00F955D3">
        <w:rPr>
          <w:i/>
          <w:sz w:val="24"/>
          <w:szCs w:val="24"/>
        </w:rPr>
        <w:t xml:space="preserve"> ofrece herramie</w:t>
      </w:r>
      <w:r w:rsidR="00C864C9">
        <w:rPr>
          <w:i/>
          <w:sz w:val="24"/>
          <w:szCs w:val="24"/>
        </w:rPr>
        <w:t>ntas financieras para impulsar e</w:t>
      </w:r>
      <w:r w:rsidR="00F955D3" w:rsidRPr="00F955D3">
        <w:rPr>
          <w:i/>
          <w:sz w:val="24"/>
          <w:szCs w:val="24"/>
        </w:rPr>
        <w:t>l sector ganadero y apoyar a los productores frente a los desafíos actuales.</w:t>
      </w:r>
      <w:r>
        <w:rPr>
          <w:i/>
          <w:sz w:val="24"/>
          <w:szCs w:val="24"/>
        </w:rPr>
        <w:t xml:space="preserve"> </w:t>
      </w:r>
    </w:p>
    <w:p w14:paraId="4A710222" w14:textId="77777777" w:rsidR="00C864C9" w:rsidRDefault="00C864C9" w:rsidP="00F955D3">
      <w:pPr>
        <w:jc w:val="both"/>
        <w:rPr>
          <w:sz w:val="24"/>
          <w:szCs w:val="24"/>
        </w:rPr>
      </w:pPr>
    </w:p>
    <w:p w14:paraId="152E206D" w14:textId="0121B710" w:rsidR="00672E30" w:rsidRPr="00672E30" w:rsidRDefault="00C864C9" w:rsidP="00F955D3">
      <w:pPr>
        <w:jc w:val="both"/>
        <w:rPr>
          <w:rFonts w:ascii="Arial" w:hAnsi="Arial" w:cs="Arial"/>
          <w:color w:val="3A674E"/>
          <w:sz w:val="24"/>
          <w:szCs w:val="24"/>
          <w:shd w:val="clear" w:color="auto" w:fill="FFFFFF"/>
        </w:rPr>
      </w:pPr>
      <w:r w:rsidRPr="00672E30">
        <w:rPr>
          <w:sz w:val="24"/>
          <w:szCs w:val="24"/>
        </w:rPr>
        <w:t>Del 27 al 31 de mayo, el predio de la Sociedad Rural de Corrientes se convertirá en la cuna de la ganadería</w:t>
      </w:r>
      <w:r w:rsidRPr="00672E30">
        <w:rPr>
          <w:b/>
          <w:sz w:val="24"/>
          <w:szCs w:val="24"/>
        </w:rPr>
        <w:t>. Las Nacionales edición Santa</w:t>
      </w:r>
      <w:r w:rsidRPr="00014482">
        <w:rPr>
          <w:b/>
          <w:sz w:val="24"/>
          <w:szCs w:val="24"/>
        </w:rPr>
        <w:t>nder</w:t>
      </w:r>
      <w:r w:rsidRPr="00672E30">
        <w:rPr>
          <w:sz w:val="24"/>
          <w:szCs w:val="24"/>
        </w:rPr>
        <w:t xml:space="preserve">, organizadas con la fuerza de </w:t>
      </w:r>
      <w:r w:rsidRPr="00672E30">
        <w:rPr>
          <w:rFonts w:cstheme="minorHAnsi"/>
          <w:sz w:val="24"/>
          <w:szCs w:val="24"/>
        </w:rPr>
        <w:t xml:space="preserve">Expoagro, </w:t>
      </w:r>
      <w:r w:rsidR="00672E30" w:rsidRPr="00672E30">
        <w:rPr>
          <w:rFonts w:cstheme="minorHAnsi"/>
          <w:sz w:val="24"/>
          <w:szCs w:val="24"/>
        </w:rPr>
        <w:t xml:space="preserve">llegan con más de 1000 animales en </w:t>
      </w:r>
      <w:r w:rsidR="00672E30">
        <w:rPr>
          <w:rFonts w:cstheme="minorHAnsi"/>
          <w:sz w:val="24"/>
          <w:szCs w:val="24"/>
        </w:rPr>
        <w:t xml:space="preserve">las </w:t>
      </w:r>
      <w:r w:rsidR="00672E30" w:rsidRPr="00672E30">
        <w:rPr>
          <w:rFonts w:cstheme="minorHAnsi"/>
          <w:sz w:val="24"/>
          <w:szCs w:val="24"/>
        </w:rPr>
        <w:t>pista</w:t>
      </w:r>
      <w:r w:rsidR="00672E30">
        <w:rPr>
          <w:rFonts w:cstheme="minorHAnsi"/>
          <w:sz w:val="24"/>
          <w:szCs w:val="24"/>
        </w:rPr>
        <w:t>s bozales y corrales,</w:t>
      </w:r>
      <w:r w:rsidR="00672E30" w:rsidRPr="00672E30">
        <w:rPr>
          <w:rFonts w:cstheme="minorHAnsi"/>
          <w:sz w:val="24"/>
          <w:szCs w:val="24"/>
        </w:rPr>
        <w:t xml:space="preserve"> de la mano de las razas </w:t>
      </w:r>
      <w:r w:rsidR="00672E30" w:rsidRPr="00672E30">
        <w:rPr>
          <w:rFonts w:cstheme="minorHAnsi"/>
          <w:sz w:val="24"/>
          <w:szCs w:val="24"/>
          <w:shd w:val="clear" w:color="auto" w:fill="FFFFFF"/>
        </w:rPr>
        <w:t>Braford, Brangus, Brahman Hampshire Down.</w:t>
      </w:r>
    </w:p>
    <w:p w14:paraId="403B8C13" w14:textId="70747EC7" w:rsidR="00F955D3" w:rsidRPr="00F955D3" w:rsidRDefault="008D5D11" w:rsidP="00F955D3">
      <w:pPr>
        <w:jc w:val="both"/>
        <w:rPr>
          <w:sz w:val="24"/>
          <w:szCs w:val="24"/>
        </w:rPr>
      </w:pPr>
      <w:r>
        <w:rPr>
          <w:sz w:val="24"/>
          <w:szCs w:val="24"/>
        </w:rPr>
        <w:t>Allí, e</w:t>
      </w:r>
      <w:r w:rsidR="00F955D3" w:rsidRPr="00F955D3">
        <w:rPr>
          <w:sz w:val="24"/>
          <w:szCs w:val="24"/>
        </w:rPr>
        <w:t xml:space="preserve">l </w:t>
      </w:r>
      <w:r w:rsidR="00F955D3" w:rsidRPr="008D5D11">
        <w:rPr>
          <w:b/>
          <w:sz w:val="24"/>
          <w:szCs w:val="24"/>
        </w:rPr>
        <w:t>Gobierno del Chaco</w:t>
      </w:r>
      <w:r w:rsidR="00F955D3" w:rsidRPr="00F955D3">
        <w:rPr>
          <w:sz w:val="24"/>
          <w:szCs w:val="24"/>
        </w:rPr>
        <w:t xml:space="preserve">, a través del </w:t>
      </w:r>
      <w:r w:rsidR="00F955D3" w:rsidRPr="008D5D11">
        <w:rPr>
          <w:b/>
          <w:sz w:val="24"/>
          <w:szCs w:val="24"/>
        </w:rPr>
        <w:t>Ministerio de la Producción y el Desarrollo Económico Sostenible</w:t>
      </w:r>
      <w:r>
        <w:rPr>
          <w:b/>
          <w:sz w:val="24"/>
          <w:szCs w:val="24"/>
        </w:rPr>
        <w:t>,</w:t>
      </w:r>
      <w:r w:rsidR="00F955D3" w:rsidRPr="008D5D11">
        <w:rPr>
          <w:b/>
          <w:sz w:val="24"/>
          <w:szCs w:val="24"/>
        </w:rPr>
        <w:t xml:space="preserve"> </w:t>
      </w:r>
      <w:r w:rsidR="00F955D3" w:rsidRPr="00F955D3">
        <w:rPr>
          <w:sz w:val="24"/>
          <w:szCs w:val="24"/>
        </w:rPr>
        <w:t>presenta</w:t>
      </w:r>
      <w:r>
        <w:rPr>
          <w:sz w:val="24"/>
          <w:szCs w:val="24"/>
        </w:rPr>
        <w:t>rá</w:t>
      </w:r>
      <w:r w:rsidR="00F955D3" w:rsidRPr="00F955D3">
        <w:rPr>
          <w:sz w:val="24"/>
          <w:szCs w:val="24"/>
        </w:rPr>
        <w:t xml:space="preserve"> en detalle las líneas crediticias </w:t>
      </w:r>
      <w:r w:rsidR="00F955D3" w:rsidRPr="00200AE4">
        <w:rPr>
          <w:b/>
          <w:sz w:val="24"/>
          <w:szCs w:val="24"/>
        </w:rPr>
        <w:t xml:space="preserve">+ Más Campo y </w:t>
      </w:r>
      <w:r w:rsidR="00C4214D">
        <w:rPr>
          <w:b/>
          <w:sz w:val="24"/>
          <w:szCs w:val="24"/>
        </w:rPr>
        <w:t xml:space="preserve">+ Ganaderia - </w:t>
      </w:r>
      <w:r w:rsidR="00F955D3" w:rsidRPr="00200AE4">
        <w:rPr>
          <w:b/>
          <w:sz w:val="24"/>
          <w:szCs w:val="24"/>
        </w:rPr>
        <w:t xml:space="preserve">Chaco GanAr, </w:t>
      </w:r>
      <w:r w:rsidR="00F955D3" w:rsidRPr="00F955D3">
        <w:rPr>
          <w:sz w:val="24"/>
          <w:szCs w:val="24"/>
        </w:rPr>
        <w:t>impulsadas para fortalec</w:t>
      </w:r>
      <w:r w:rsidR="00200AE4">
        <w:rPr>
          <w:sz w:val="24"/>
          <w:szCs w:val="24"/>
        </w:rPr>
        <w:t>er al sector ganadero de la</w:t>
      </w:r>
      <w:r w:rsidR="00F955D3" w:rsidRPr="00F955D3">
        <w:rPr>
          <w:sz w:val="24"/>
          <w:szCs w:val="24"/>
        </w:rPr>
        <w:t xml:space="preserve"> provincia, </w:t>
      </w:r>
      <w:r w:rsidR="00200AE4" w:rsidRPr="00F955D3">
        <w:rPr>
          <w:sz w:val="24"/>
          <w:szCs w:val="24"/>
        </w:rPr>
        <w:t>en el mar</w:t>
      </w:r>
      <w:r w:rsidR="00200AE4">
        <w:rPr>
          <w:sz w:val="24"/>
          <w:szCs w:val="24"/>
        </w:rPr>
        <w:t>co de un programa</w:t>
      </w:r>
      <w:r w:rsidR="00200AE4" w:rsidRPr="00F955D3">
        <w:rPr>
          <w:sz w:val="24"/>
          <w:szCs w:val="24"/>
        </w:rPr>
        <w:t xml:space="preserve"> integral, para apoyar al sector con políticas públicas a largo plazo.</w:t>
      </w:r>
    </w:p>
    <w:p w14:paraId="47798AB2" w14:textId="6ADF6591" w:rsidR="00F955D3" w:rsidRDefault="00200AE4" w:rsidP="00F955D3">
      <w:pPr>
        <w:jc w:val="both"/>
        <w:rPr>
          <w:sz w:val="24"/>
          <w:szCs w:val="24"/>
        </w:rPr>
      </w:pPr>
      <w:r>
        <w:rPr>
          <w:sz w:val="24"/>
          <w:szCs w:val="24"/>
        </w:rPr>
        <w:t>En este sentido, l</w:t>
      </w:r>
      <w:r w:rsidR="00F955D3" w:rsidRPr="00F955D3">
        <w:rPr>
          <w:sz w:val="24"/>
          <w:szCs w:val="24"/>
        </w:rPr>
        <w:t xml:space="preserve">a actual gestión que encabeza el gobernador </w:t>
      </w:r>
      <w:r w:rsidR="00F955D3" w:rsidRPr="00200AE4">
        <w:rPr>
          <w:b/>
          <w:sz w:val="24"/>
          <w:szCs w:val="24"/>
        </w:rPr>
        <w:t>Leandro Zdero</w:t>
      </w:r>
      <w:r>
        <w:rPr>
          <w:sz w:val="24"/>
          <w:szCs w:val="24"/>
        </w:rPr>
        <w:t>, se centra en</w:t>
      </w:r>
      <w:r w:rsidR="00F955D3" w:rsidRPr="00F955D3">
        <w:rPr>
          <w:sz w:val="24"/>
          <w:szCs w:val="24"/>
        </w:rPr>
        <w:t xml:space="preserve"> las distintas producciones que se realizan en la provincia del Chaco, haciendo un trabajo en territorio a través de los equipos técnicos de las distintas áreas, para así conocer realidades del productor chaqueño y ayudarlo con herramientas que le permitan avanzar y crecer.</w:t>
      </w:r>
    </w:p>
    <w:p w14:paraId="17486297" w14:textId="1D41C7CA" w:rsidR="002D7FEB" w:rsidRPr="002D7FEB" w:rsidRDefault="002D7FEB" w:rsidP="00F955D3">
      <w:pPr>
        <w:jc w:val="both"/>
        <w:rPr>
          <w:b/>
          <w:sz w:val="24"/>
          <w:szCs w:val="24"/>
        </w:rPr>
      </w:pPr>
      <w:r w:rsidRPr="002D7FEB">
        <w:rPr>
          <w:b/>
          <w:sz w:val="24"/>
          <w:szCs w:val="24"/>
        </w:rPr>
        <w:t>Créditos rurales estratégicos</w:t>
      </w:r>
    </w:p>
    <w:p w14:paraId="258F8FF6" w14:textId="77777777" w:rsidR="00F955D3" w:rsidRPr="00F955D3" w:rsidRDefault="00F955D3" w:rsidP="00F955D3">
      <w:pPr>
        <w:jc w:val="both"/>
        <w:rPr>
          <w:sz w:val="24"/>
          <w:szCs w:val="24"/>
        </w:rPr>
      </w:pPr>
      <w:r w:rsidRPr="00E907BB">
        <w:rPr>
          <w:b/>
          <w:sz w:val="24"/>
          <w:szCs w:val="24"/>
        </w:rPr>
        <w:t>+Más Campo</w:t>
      </w:r>
      <w:r w:rsidRPr="00F955D3">
        <w:rPr>
          <w:sz w:val="24"/>
          <w:szCs w:val="24"/>
        </w:rPr>
        <w:t xml:space="preserve"> fomenta la promoción rural y actividades económicas agropecuarias de pequeños y medianos productores de la provincia. Destinado a personas físicas o jurídicas que realicen actividades agropecuarias, forestales, de floricultura y/o manejo de recursos naturales, con un monto máximo a financiar de $. 20.000.000. Las tasas de interés son del 25% ($. 4.000.000), del 30% ($. 8.000.000), del 35% ($. 12.000.000) y del 40% ($. 20.000.000). El plazo máximo de devolución es de 24 meses, con un período máximo de gracia de 12 meses, sistema de amortización alemán y tipo de garantía personal, prendaria Fo.Ga.Ch</w:t>
      </w:r>
    </w:p>
    <w:p w14:paraId="0F928A5D" w14:textId="77777777" w:rsidR="00F955D3" w:rsidRPr="00F955D3" w:rsidRDefault="00F955D3" w:rsidP="00F955D3">
      <w:pPr>
        <w:jc w:val="both"/>
        <w:rPr>
          <w:sz w:val="24"/>
          <w:szCs w:val="24"/>
        </w:rPr>
      </w:pPr>
      <w:r w:rsidRPr="00F955D3">
        <w:rPr>
          <w:sz w:val="24"/>
          <w:szCs w:val="24"/>
        </w:rPr>
        <w:t xml:space="preserve">En tanto la línea </w:t>
      </w:r>
      <w:r w:rsidRPr="00B560BF">
        <w:rPr>
          <w:b/>
          <w:sz w:val="24"/>
          <w:szCs w:val="24"/>
        </w:rPr>
        <w:t>+ Más Ganadería - Chaco GanAr</w:t>
      </w:r>
      <w:r w:rsidRPr="00F955D3">
        <w:rPr>
          <w:sz w:val="24"/>
          <w:szCs w:val="24"/>
        </w:rPr>
        <w:t xml:space="preserve"> tiene como destino de financiación la mejora de los sistemas productivos, donde están encuadrados recursos forrajeros, infraestructura, genética e implementos agrícolas, con periodos de gracia de 6 meses para devolución de capital y sin plazo de gracia para intereses, con una tasa nominal de 15% y plazo de financiación de 24 meses. El monto máximo a solicitar es de 2.000.000 de pesos.</w:t>
      </w:r>
    </w:p>
    <w:p w14:paraId="03D2DBE5" w14:textId="3DDEDB5C" w:rsidR="00F955D3" w:rsidRPr="00F955D3" w:rsidRDefault="00F955D3" w:rsidP="00F955D3">
      <w:pPr>
        <w:jc w:val="both"/>
        <w:rPr>
          <w:sz w:val="24"/>
          <w:szCs w:val="24"/>
        </w:rPr>
      </w:pPr>
      <w:r w:rsidRPr="00F955D3">
        <w:rPr>
          <w:sz w:val="24"/>
          <w:szCs w:val="24"/>
        </w:rPr>
        <w:lastRenderedPageBreak/>
        <w:t xml:space="preserve">Los interesados pueden solicitar mayor información en la Subsecretaría de Emprendedurismo Urbano y Rural. </w:t>
      </w:r>
    </w:p>
    <w:p w14:paraId="4B4A85F4" w14:textId="79457E0B" w:rsidR="00F955D3" w:rsidRPr="00B560BF" w:rsidRDefault="00F955D3" w:rsidP="00B560BF">
      <w:pPr>
        <w:spacing w:line="276" w:lineRule="auto"/>
        <w:jc w:val="both"/>
        <w:rPr>
          <w:rFonts w:ascii="Calibri" w:hAnsi="Calibri" w:cs="Calibri"/>
          <w:sz w:val="24"/>
          <w:szCs w:val="24"/>
        </w:rPr>
      </w:pPr>
      <w:r w:rsidRPr="00F955D3">
        <w:rPr>
          <w:sz w:val="24"/>
          <w:szCs w:val="24"/>
        </w:rPr>
        <w:t xml:space="preserve">Para estar siempre al lado del productor, el Gobierno del Chaco impulsa políticas sólidas, que puedan ser mantenidas en el tiempo, como es el caso de estas dos herramientas financieras que permitirán superar dificultades generadas por la sequía y en medio de un contexto económico nacional complejo, que también se refleja en el interior de la </w:t>
      </w:r>
      <w:r w:rsidRPr="00B560BF">
        <w:rPr>
          <w:rFonts w:ascii="Calibri" w:hAnsi="Calibri" w:cs="Calibri"/>
          <w:sz w:val="24"/>
          <w:szCs w:val="24"/>
        </w:rPr>
        <w:t>Argentina.</w:t>
      </w:r>
    </w:p>
    <w:p w14:paraId="0CFD5BB3" w14:textId="3D763BB1" w:rsidR="00AF08B5" w:rsidRPr="00B560BF" w:rsidRDefault="00B560BF" w:rsidP="00B560BF">
      <w:pPr>
        <w:spacing w:line="276" w:lineRule="auto"/>
        <w:jc w:val="both"/>
        <w:rPr>
          <w:rFonts w:ascii="Calibri" w:hAnsi="Calibri" w:cs="Calibri"/>
          <w:sz w:val="24"/>
          <w:szCs w:val="24"/>
        </w:rPr>
      </w:pPr>
      <w:r w:rsidRPr="00B560BF">
        <w:rPr>
          <w:rFonts w:ascii="Calibri" w:hAnsi="Calibri" w:cs="Calibri"/>
          <w:sz w:val="24"/>
          <w:szCs w:val="24"/>
          <w:shd w:val="clear" w:color="auto" w:fill="FFFFFF"/>
        </w:rPr>
        <w:t>Las Nacionales exhibirán la mejor genética de cada raza, acompañada de una atractiva vidriera comercial y una grilla de actividades con juras, remates, y jornadas. Todo ello será difundido en </w:t>
      </w:r>
      <w:r w:rsidRPr="00B560BF">
        <w:rPr>
          <w:rStyle w:val="Textoennegrita"/>
          <w:rFonts w:ascii="Calibri" w:hAnsi="Calibri" w:cs="Calibri"/>
          <w:sz w:val="24"/>
          <w:szCs w:val="24"/>
          <w:shd w:val="clear" w:color="auto" w:fill="FFFFFF"/>
        </w:rPr>
        <w:t>VIVO</w:t>
      </w:r>
      <w:r w:rsidRPr="00B560BF">
        <w:rPr>
          <w:rFonts w:ascii="Calibri" w:hAnsi="Calibri" w:cs="Calibri"/>
          <w:sz w:val="24"/>
          <w:szCs w:val="24"/>
          <w:shd w:val="clear" w:color="auto" w:fill="FFFFFF"/>
        </w:rPr>
        <w:t> y en </w:t>
      </w:r>
      <w:r w:rsidRPr="00B560BF">
        <w:rPr>
          <w:rStyle w:val="Textoennegrita"/>
          <w:rFonts w:ascii="Calibri" w:hAnsi="Calibri" w:cs="Calibri"/>
          <w:sz w:val="24"/>
          <w:szCs w:val="24"/>
          <w:shd w:val="clear" w:color="auto" w:fill="FFFFFF"/>
        </w:rPr>
        <w:t>DIRECTO</w:t>
      </w:r>
      <w:r w:rsidRPr="00B560BF">
        <w:rPr>
          <w:rFonts w:ascii="Calibri" w:hAnsi="Calibri" w:cs="Calibri"/>
          <w:sz w:val="24"/>
          <w:szCs w:val="24"/>
          <w:shd w:val="clear" w:color="auto" w:fill="FFFFFF"/>
        </w:rPr>
        <w:t xml:space="preserve"> por </w:t>
      </w:r>
      <w:hyperlink r:id="rId10" w:history="1">
        <w:r w:rsidRPr="00B560BF">
          <w:rPr>
            <w:rStyle w:val="Hipervnculo"/>
            <w:rFonts w:ascii="Calibri" w:hAnsi="Calibri" w:cs="Calibri"/>
            <w:sz w:val="24"/>
            <w:szCs w:val="24"/>
            <w:shd w:val="clear" w:color="auto" w:fill="FFFFFF"/>
          </w:rPr>
          <w:t>expoagro.com.ar.</w:t>
        </w:r>
      </w:hyperlink>
      <w:r w:rsidRPr="00B560BF">
        <w:rPr>
          <w:rFonts w:ascii="Calibri" w:hAnsi="Calibri" w:cs="Calibri"/>
          <w:sz w:val="24"/>
          <w:szCs w:val="24"/>
          <w:shd w:val="clear" w:color="auto" w:fill="FFFFFF"/>
        </w:rPr>
        <w:t xml:space="preserve"> </w:t>
      </w:r>
    </w:p>
    <w:sectPr w:rsidR="00AF08B5" w:rsidRPr="00B560BF" w:rsidSect="001E3088">
      <w:headerReference w:type="default" r:id="rId11"/>
      <w:footerReference w:type="default" r:id="rId12"/>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01E4C" w14:textId="77777777" w:rsidR="0097542B" w:rsidRDefault="0097542B" w:rsidP="00061E7D">
      <w:pPr>
        <w:spacing w:after="0" w:line="240" w:lineRule="auto"/>
      </w:pPr>
      <w:r>
        <w:separator/>
      </w:r>
    </w:p>
  </w:endnote>
  <w:endnote w:type="continuationSeparator" w:id="0">
    <w:p w14:paraId="338E2C15" w14:textId="77777777" w:rsidR="0097542B" w:rsidRDefault="0097542B" w:rsidP="0006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BE80" w14:textId="6A6E262D" w:rsidR="00061E7D" w:rsidRDefault="00061E7D">
    <w:pPr>
      <w:pStyle w:val="Piedepgina"/>
    </w:pPr>
    <w:r>
      <w:rPr>
        <w:noProof/>
        <w:lang w:eastAsia="es-AR"/>
      </w:rPr>
      <w:drawing>
        <wp:anchor distT="0" distB="0" distL="114300" distR="114300" simplePos="0" relativeHeight="251659264" behindDoc="0" locked="0" layoutInCell="1" allowOverlap="1" wp14:anchorId="1EBB6F7B" wp14:editId="169A0817">
          <wp:simplePos x="0" y="0"/>
          <wp:positionH relativeFrom="page">
            <wp:posOffset>19050</wp:posOffset>
          </wp:positionH>
          <wp:positionV relativeFrom="paragraph">
            <wp:posOffset>0</wp:posOffset>
          </wp:positionV>
          <wp:extent cx="7486650" cy="533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486650"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CF644" w14:textId="77777777" w:rsidR="0097542B" w:rsidRDefault="0097542B" w:rsidP="00061E7D">
      <w:pPr>
        <w:spacing w:after="0" w:line="240" w:lineRule="auto"/>
      </w:pPr>
      <w:r>
        <w:separator/>
      </w:r>
    </w:p>
  </w:footnote>
  <w:footnote w:type="continuationSeparator" w:id="0">
    <w:p w14:paraId="26F45863" w14:textId="77777777" w:rsidR="0097542B" w:rsidRDefault="0097542B" w:rsidP="00061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FC829" w14:textId="6F1410C4" w:rsidR="00AC6B18" w:rsidRDefault="00AC6B18">
    <w:pPr>
      <w:pStyle w:val="Encabezado"/>
    </w:pPr>
    <w:r>
      <w:rPr>
        <w:noProof/>
        <w:lang w:eastAsia="es-AR"/>
      </w:rPr>
      <w:drawing>
        <wp:anchor distT="0" distB="0" distL="114300" distR="114300" simplePos="0" relativeHeight="251660288" behindDoc="0" locked="0" layoutInCell="1" allowOverlap="1" wp14:anchorId="6FD419E6" wp14:editId="49BFCB13">
          <wp:simplePos x="0" y="0"/>
          <wp:positionH relativeFrom="page">
            <wp:posOffset>-7711</wp:posOffset>
          </wp:positionH>
          <wp:positionV relativeFrom="paragraph">
            <wp:posOffset>-449580</wp:posOffset>
          </wp:positionV>
          <wp:extent cx="7616825" cy="1481455"/>
          <wp:effectExtent l="0" t="0" r="3175" b="444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16825" cy="1481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D612F"/>
    <w:multiLevelType w:val="hybridMultilevel"/>
    <w:tmpl w:val="C6C4CA90"/>
    <w:lvl w:ilvl="0" w:tplc="2C0A000B">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339338FD"/>
    <w:multiLevelType w:val="hybridMultilevel"/>
    <w:tmpl w:val="B82E6F5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E7D"/>
    <w:rsid w:val="00014482"/>
    <w:rsid w:val="00014690"/>
    <w:rsid w:val="00061E7D"/>
    <w:rsid w:val="00093D03"/>
    <w:rsid w:val="000D34B8"/>
    <w:rsid w:val="000E0810"/>
    <w:rsid w:val="001E3088"/>
    <w:rsid w:val="00200AE4"/>
    <w:rsid w:val="002021C1"/>
    <w:rsid w:val="00205D5F"/>
    <w:rsid w:val="002D7FEB"/>
    <w:rsid w:val="00372F04"/>
    <w:rsid w:val="00407F8F"/>
    <w:rsid w:val="00426C74"/>
    <w:rsid w:val="00595661"/>
    <w:rsid w:val="005B0833"/>
    <w:rsid w:val="005B2DDD"/>
    <w:rsid w:val="006424D1"/>
    <w:rsid w:val="006709CE"/>
    <w:rsid w:val="00672E30"/>
    <w:rsid w:val="0076313E"/>
    <w:rsid w:val="007738F1"/>
    <w:rsid w:val="007F3413"/>
    <w:rsid w:val="00807AAC"/>
    <w:rsid w:val="0086485A"/>
    <w:rsid w:val="00882080"/>
    <w:rsid w:val="008D5D11"/>
    <w:rsid w:val="008E6492"/>
    <w:rsid w:val="0097542B"/>
    <w:rsid w:val="009967C6"/>
    <w:rsid w:val="00A1286B"/>
    <w:rsid w:val="00A46563"/>
    <w:rsid w:val="00AC38F3"/>
    <w:rsid w:val="00AC5F47"/>
    <w:rsid w:val="00AC6B18"/>
    <w:rsid w:val="00AF08B5"/>
    <w:rsid w:val="00B11F3D"/>
    <w:rsid w:val="00B560BF"/>
    <w:rsid w:val="00B735B5"/>
    <w:rsid w:val="00BB2C8F"/>
    <w:rsid w:val="00C4214D"/>
    <w:rsid w:val="00C729E3"/>
    <w:rsid w:val="00C864C9"/>
    <w:rsid w:val="00C91FC8"/>
    <w:rsid w:val="00D0478D"/>
    <w:rsid w:val="00D42D17"/>
    <w:rsid w:val="00D63733"/>
    <w:rsid w:val="00D86870"/>
    <w:rsid w:val="00DA7862"/>
    <w:rsid w:val="00DC0E28"/>
    <w:rsid w:val="00DE221F"/>
    <w:rsid w:val="00DF531C"/>
    <w:rsid w:val="00E2074E"/>
    <w:rsid w:val="00E72B5E"/>
    <w:rsid w:val="00E72B85"/>
    <w:rsid w:val="00E77CB1"/>
    <w:rsid w:val="00E907BB"/>
    <w:rsid w:val="00F44E10"/>
    <w:rsid w:val="00F524F3"/>
    <w:rsid w:val="00F616BA"/>
    <w:rsid w:val="00F62BA1"/>
    <w:rsid w:val="00F955D3"/>
    <w:rsid w:val="00FA3F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52E04"/>
  <w15:docId w15:val="{19F06F86-A6BE-4EBF-9B22-65980A8A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F7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E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1E7D"/>
  </w:style>
  <w:style w:type="paragraph" w:styleId="Piedepgina">
    <w:name w:val="footer"/>
    <w:basedOn w:val="Normal"/>
    <w:link w:val="PiedepginaCar"/>
    <w:uiPriority w:val="99"/>
    <w:unhideWhenUsed/>
    <w:rsid w:val="00061E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1E7D"/>
  </w:style>
  <w:style w:type="paragraph" w:styleId="Prrafodelista">
    <w:name w:val="List Paragraph"/>
    <w:basedOn w:val="Normal"/>
    <w:uiPriority w:val="34"/>
    <w:qFormat/>
    <w:rsid w:val="00FA3F7F"/>
    <w:pPr>
      <w:ind w:left="720"/>
      <w:contextualSpacing/>
    </w:pPr>
  </w:style>
  <w:style w:type="paragraph" w:customStyle="1" w:styleId="Cuerpo">
    <w:name w:val="Cuerpo"/>
    <w:rsid w:val="00AF08B5"/>
    <w:pPr>
      <w:pBdr>
        <w:top w:val="nil"/>
        <w:left w:val="nil"/>
        <w:bottom w:val="nil"/>
        <w:right w:val="nil"/>
        <w:between w:val="nil"/>
        <w:bar w:val="nil"/>
      </w:pBdr>
      <w:spacing w:after="0" w:line="240" w:lineRule="auto"/>
    </w:pPr>
    <w:rPr>
      <w:rFonts w:ascii="Arial Unicode MS" w:eastAsia="Helvetica Neue" w:hAnsi="Arial Unicode MS" w:cs="Arial Unicode MS" w:hint="eastAsia"/>
      <w:color w:val="000000"/>
      <w:bdr w:val="nil"/>
      <w:lang w:eastAsia="es-AR"/>
      <w14:textOutline w14:w="0" w14:cap="flat" w14:cmpd="sng" w14:algn="ctr">
        <w14:noFill/>
        <w14:prstDash w14:val="solid"/>
        <w14:bevel/>
      </w14:textOutline>
    </w:rPr>
  </w:style>
  <w:style w:type="character" w:customStyle="1" w:styleId="Ninguno">
    <w:name w:val="Ninguno"/>
    <w:rsid w:val="00AF08B5"/>
    <w:rPr>
      <w:lang w:val="es-ES_tradnl"/>
    </w:rPr>
  </w:style>
  <w:style w:type="character" w:styleId="Textoennegrita">
    <w:name w:val="Strong"/>
    <w:basedOn w:val="Fuentedeprrafopredeter"/>
    <w:uiPriority w:val="22"/>
    <w:qFormat/>
    <w:rsid w:val="00672E30"/>
    <w:rPr>
      <w:b/>
      <w:bCs/>
    </w:rPr>
  </w:style>
  <w:style w:type="character" w:styleId="Hipervnculo">
    <w:name w:val="Hyperlink"/>
    <w:basedOn w:val="Fuentedeprrafopredeter"/>
    <w:uiPriority w:val="99"/>
    <w:unhideWhenUsed/>
    <w:rsid w:val="00B560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91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xpoagro.com.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2328ee234c1593c525fbf93eca10e7cd">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faad22e7e6c1a2b61c27534862d0a2bf"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65786-E12F-4051-B837-779FB09311F2}">
  <ds:schemaRefs>
    <ds:schemaRef ds:uri="http://schemas.microsoft.com/office/2006/metadata/properties"/>
    <ds:schemaRef ds:uri="http://schemas.microsoft.com/office/infopath/2007/PartnerControls"/>
    <ds:schemaRef ds:uri="8ea0c7a9-7812-4ab2-837e-97a9ce7f45bd"/>
  </ds:schemaRefs>
</ds:datastoreItem>
</file>

<file path=customXml/itemProps2.xml><?xml version="1.0" encoding="utf-8"?>
<ds:datastoreItem xmlns:ds="http://schemas.openxmlformats.org/officeDocument/2006/customXml" ds:itemID="{D6A1097E-D44C-49B8-A8C4-9F237F9F3F78}">
  <ds:schemaRefs>
    <ds:schemaRef ds:uri="http://schemas.microsoft.com/sharepoint/v3/contenttype/forms"/>
  </ds:schemaRefs>
</ds:datastoreItem>
</file>

<file path=customXml/itemProps3.xml><?xml version="1.0" encoding="utf-8"?>
<ds:datastoreItem xmlns:ds="http://schemas.openxmlformats.org/officeDocument/2006/customXml" ds:itemID="{97DE1C00-DD15-4871-AB9F-D2383F7EA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2693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Persichitti</dc:creator>
  <cp:lastModifiedBy>Antonella Antonella Schiantarelli</cp:lastModifiedBy>
  <cp:revision>3</cp:revision>
  <dcterms:created xsi:type="dcterms:W3CDTF">2024-05-23T14:08:00Z</dcterms:created>
  <dcterms:modified xsi:type="dcterms:W3CDTF">2024-05-23T15:48:00Z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