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824D4" w14:textId="0A156920" w:rsidR="005E4C0C" w:rsidRPr="005E4C0C" w:rsidRDefault="005E4C0C" w:rsidP="005E4C0C">
      <w:pPr>
        <w:tabs>
          <w:tab w:val="left" w:pos="1215"/>
        </w:tabs>
        <w:jc w:val="center"/>
        <w:rPr>
          <w:rFonts w:eastAsia="Open Sans" w:cstheme="minorHAnsi"/>
          <w:b/>
          <w:sz w:val="28"/>
          <w:szCs w:val="28"/>
        </w:rPr>
      </w:pPr>
      <w:r w:rsidRPr="005E4C0C">
        <w:rPr>
          <w:rFonts w:eastAsia="Open Sans" w:cstheme="minorHAnsi"/>
          <w:b/>
          <w:sz w:val="28"/>
          <w:szCs w:val="28"/>
        </w:rPr>
        <w:t>Cuando la innovación comienza en la siembra</w:t>
      </w:r>
    </w:p>
    <w:p w14:paraId="73C9E282" w14:textId="3F6CE572" w:rsidR="005E4C0C" w:rsidRPr="005E4C0C" w:rsidRDefault="005E4C0C" w:rsidP="005E4C0C">
      <w:pPr>
        <w:shd w:val="clear" w:color="auto" w:fill="FFFFFF"/>
        <w:spacing w:before="280" w:after="280" w:line="360" w:lineRule="auto"/>
        <w:jc w:val="center"/>
        <w:rPr>
          <w:rFonts w:eastAsia="Open Sans" w:cstheme="minorHAnsi"/>
          <w:i/>
          <w:iCs/>
        </w:rPr>
      </w:pPr>
      <w:bookmarkStart w:id="0" w:name="_heading=h.gjdgxs"/>
      <w:bookmarkEnd w:id="0"/>
      <w:r w:rsidRPr="005E4C0C">
        <w:rPr>
          <w:rFonts w:eastAsia="Open Sans" w:cstheme="minorHAnsi"/>
          <w:i/>
          <w:iCs/>
        </w:rPr>
        <w:t xml:space="preserve">Agri </w:t>
      </w:r>
      <w:proofErr w:type="spellStart"/>
      <w:r w:rsidRPr="005E4C0C">
        <w:rPr>
          <w:rFonts w:eastAsia="Open Sans" w:cstheme="minorHAnsi"/>
          <w:i/>
          <w:iCs/>
        </w:rPr>
        <w:t>Liquid</w:t>
      </w:r>
      <w:proofErr w:type="spellEnd"/>
      <w:r w:rsidRPr="005E4C0C">
        <w:rPr>
          <w:rFonts w:eastAsia="Open Sans" w:cstheme="minorHAnsi"/>
          <w:i/>
          <w:iCs/>
        </w:rPr>
        <w:t xml:space="preserve"> </w:t>
      </w:r>
      <w:proofErr w:type="spellStart"/>
      <w:r w:rsidRPr="005E4C0C">
        <w:rPr>
          <w:rFonts w:eastAsia="Open Sans" w:cstheme="minorHAnsi"/>
          <w:i/>
          <w:iCs/>
        </w:rPr>
        <w:t>Solutions</w:t>
      </w:r>
      <w:proofErr w:type="spellEnd"/>
      <w:r w:rsidRPr="005E4C0C">
        <w:rPr>
          <w:rFonts w:eastAsia="Open Sans" w:cstheme="minorHAnsi"/>
          <w:i/>
          <w:iCs/>
        </w:rPr>
        <w:t xml:space="preserve"> Argentina (ALS) participará </w:t>
      </w:r>
      <w:r w:rsidR="00C23562">
        <w:rPr>
          <w:rFonts w:eastAsia="Open Sans" w:cstheme="minorHAnsi"/>
          <w:i/>
          <w:iCs/>
        </w:rPr>
        <w:t xml:space="preserve">del 10 al 13 de marzo </w:t>
      </w:r>
      <w:r>
        <w:rPr>
          <w:rFonts w:eastAsia="Open Sans" w:cstheme="minorHAnsi"/>
          <w:i/>
          <w:iCs/>
        </w:rPr>
        <w:t xml:space="preserve">en la </w:t>
      </w:r>
      <w:r w:rsidRPr="005E4C0C">
        <w:rPr>
          <w:rFonts w:eastAsia="Open Sans" w:cstheme="minorHAnsi"/>
          <w:i/>
          <w:iCs/>
        </w:rPr>
        <w:t>exposición agroindustrial a cielo abierto más importante de Latinoamérica</w:t>
      </w:r>
      <w:r>
        <w:rPr>
          <w:rFonts w:eastAsia="Open Sans" w:cstheme="minorHAnsi"/>
          <w:i/>
          <w:iCs/>
        </w:rPr>
        <w:t xml:space="preserve">. </w:t>
      </w:r>
      <w:r w:rsidRPr="005E4C0C">
        <w:rPr>
          <w:rFonts w:eastAsia="Open Sans" w:cstheme="minorHAnsi"/>
          <w:i/>
          <w:iCs/>
        </w:rPr>
        <w:t xml:space="preserve"> </w:t>
      </w:r>
    </w:p>
    <w:p w14:paraId="57949C3B" w14:textId="352B94DE" w:rsidR="005E4C0C" w:rsidRPr="005E4C0C" w:rsidRDefault="005E4C0C" w:rsidP="005E4C0C">
      <w:pPr>
        <w:shd w:val="clear" w:color="auto" w:fill="FFFFFF"/>
        <w:spacing w:before="280" w:after="280" w:line="360" w:lineRule="auto"/>
        <w:jc w:val="both"/>
        <w:rPr>
          <w:rFonts w:eastAsia="Open Sans" w:cstheme="minorHAnsi"/>
        </w:rPr>
      </w:pPr>
      <w:r w:rsidRPr="00C23562">
        <w:rPr>
          <w:rFonts w:eastAsia="Open Sans" w:cstheme="minorHAnsi"/>
        </w:rPr>
        <w:t>E</w:t>
      </w:r>
      <w:r w:rsidRPr="00C23562">
        <w:rPr>
          <w:rFonts w:eastAsia="Open Sans" w:cstheme="minorHAnsi"/>
        </w:rPr>
        <w:t>n un año especialmente significativo</w:t>
      </w:r>
      <w:r w:rsidRPr="00C23562">
        <w:rPr>
          <w:rFonts w:eastAsia="Open Sans" w:cstheme="minorHAnsi"/>
        </w:rPr>
        <w:t xml:space="preserve"> por los 20 años de Expoagro edición YPF Agro,</w:t>
      </w:r>
      <w:r>
        <w:rPr>
          <w:rFonts w:eastAsia="Open Sans" w:cstheme="minorHAnsi"/>
          <w:i/>
          <w:iCs/>
        </w:rPr>
        <w:t xml:space="preserve"> </w:t>
      </w:r>
      <w:r w:rsidRPr="00C23562">
        <w:rPr>
          <w:rFonts w:eastAsia="Open Sans" w:cstheme="minorHAnsi"/>
          <w:b/>
          <w:bCs/>
        </w:rPr>
        <w:t xml:space="preserve">ALS </w:t>
      </w:r>
      <w:r w:rsidRPr="005E4C0C">
        <w:rPr>
          <w:rFonts w:eastAsia="Open Sans" w:cstheme="minorHAnsi"/>
        </w:rPr>
        <w:t>presentará su propuesta de máxima tecnología y eficiencia en arrancadores, basada en fertilizantes líquidos fosfatados de máxima biodisponibilidad, desarrollados para optimizar el uso del fósforo desde el momento más crítico del ciclo productivo: la siembra.</w:t>
      </w:r>
    </w:p>
    <w:p w14:paraId="7B3A5C98" w14:textId="77777777" w:rsidR="005E4C0C" w:rsidRPr="005E4C0C" w:rsidRDefault="005E4C0C" w:rsidP="005E4C0C">
      <w:pPr>
        <w:shd w:val="clear" w:color="auto" w:fill="FFFFFF"/>
        <w:spacing w:before="280" w:after="280" w:line="360" w:lineRule="auto"/>
        <w:jc w:val="both"/>
        <w:rPr>
          <w:rFonts w:eastAsia="Open Sans" w:cstheme="minorHAnsi"/>
        </w:rPr>
      </w:pPr>
      <w:r w:rsidRPr="005E4C0C">
        <w:rPr>
          <w:rFonts w:eastAsia="Open Sans" w:cstheme="minorHAnsi"/>
        </w:rPr>
        <w:t xml:space="preserve">Durante su tercera participación consecutiva en Expoagro, </w:t>
      </w:r>
      <w:r w:rsidRPr="00C23562">
        <w:rPr>
          <w:rFonts w:eastAsia="Open Sans" w:cstheme="minorHAnsi"/>
          <w:b/>
          <w:bCs/>
        </w:rPr>
        <w:t xml:space="preserve">Agri </w:t>
      </w:r>
      <w:proofErr w:type="spellStart"/>
      <w:r w:rsidRPr="00C23562">
        <w:rPr>
          <w:rFonts w:eastAsia="Open Sans" w:cstheme="minorHAnsi"/>
          <w:b/>
          <w:bCs/>
        </w:rPr>
        <w:t>Liquid</w:t>
      </w:r>
      <w:proofErr w:type="spellEnd"/>
      <w:r w:rsidRPr="00C23562">
        <w:rPr>
          <w:rFonts w:eastAsia="Open Sans" w:cstheme="minorHAnsi"/>
          <w:b/>
          <w:bCs/>
        </w:rPr>
        <w:t xml:space="preserve"> </w:t>
      </w:r>
      <w:proofErr w:type="spellStart"/>
      <w:r w:rsidRPr="00C23562">
        <w:rPr>
          <w:rFonts w:eastAsia="Open Sans" w:cstheme="minorHAnsi"/>
          <w:b/>
          <w:bCs/>
        </w:rPr>
        <w:t>Solutions</w:t>
      </w:r>
      <w:proofErr w:type="spellEnd"/>
      <w:r w:rsidRPr="005E4C0C">
        <w:rPr>
          <w:rFonts w:eastAsia="Open Sans" w:cstheme="minorHAnsi"/>
        </w:rPr>
        <w:t xml:space="preserve"> contará con un stand propio donde compartirá con productores, contratistas y asesores su tecnología integral en fertilización líquida, destacando a </w:t>
      </w:r>
      <w:r w:rsidRPr="00C23562">
        <w:rPr>
          <w:rFonts w:eastAsia="Open Sans" w:cstheme="minorHAnsi"/>
          <w:b/>
          <w:bCs/>
        </w:rPr>
        <w:t>MAPLIQUID, un arrancador fosfatado innovador desarrollado en Argentina.</w:t>
      </w:r>
    </w:p>
    <w:p w14:paraId="08FF3945" w14:textId="77777777" w:rsidR="005E4C0C" w:rsidRPr="005E4C0C" w:rsidRDefault="005E4C0C" w:rsidP="005E4C0C">
      <w:pPr>
        <w:shd w:val="clear" w:color="auto" w:fill="FFFFFF"/>
        <w:spacing w:before="280" w:after="280" w:line="360" w:lineRule="auto"/>
        <w:jc w:val="both"/>
        <w:rPr>
          <w:rFonts w:eastAsia="Open Sans" w:cstheme="minorHAnsi"/>
        </w:rPr>
      </w:pPr>
      <w:r w:rsidRPr="005E4C0C">
        <w:rPr>
          <w:rFonts w:eastAsia="Open Sans" w:cstheme="minorHAnsi"/>
          <w:b/>
          <w:bCs/>
        </w:rPr>
        <w:t>MAPLIQUID</w:t>
      </w:r>
      <w:r w:rsidRPr="005E4C0C">
        <w:rPr>
          <w:rFonts w:eastAsia="Open Sans" w:cstheme="minorHAnsi"/>
        </w:rPr>
        <w:t xml:space="preserve"> ofrece fósforo de rápida asimilación y máxima biodisponibilidad, permitiendo un aprovechamiento superior en comparación con los fertilizantes sólidos tradicionales. El manejo eficiente del fósforo resulta clave para estimular el desarrollo temprano del sistema radicular, mejorar la absorción de agua, nitrógeno y otros nutrientes, y sentar las bases para alcanzar mayores niveles de productividad.</w:t>
      </w:r>
    </w:p>
    <w:p w14:paraId="4244BDE5" w14:textId="77777777" w:rsidR="005E4C0C" w:rsidRPr="005E4C0C" w:rsidRDefault="005E4C0C" w:rsidP="005E4C0C">
      <w:pPr>
        <w:shd w:val="clear" w:color="auto" w:fill="FFFFFF"/>
        <w:spacing w:before="280" w:after="280" w:line="360" w:lineRule="auto"/>
        <w:jc w:val="both"/>
        <w:rPr>
          <w:rFonts w:eastAsia="Open Sans" w:cstheme="minorHAnsi"/>
          <w:b/>
          <w:bCs/>
        </w:rPr>
      </w:pPr>
      <w:r w:rsidRPr="005E4C0C">
        <w:rPr>
          <w:rFonts w:eastAsia="Open Sans" w:cstheme="minorHAnsi"/>
          <w:b/>
          <w:bCs/>
        </w:rPr>
        <w:t>¿Qué significa máxima biodisponibilidad?</w:t>
      </w:r>
    </w:p>
    <w:p w14:paraId="6235CC03" w14:textId="77777777" w:rsidR="005E4C0C" w:rsidRPr="005E4C0C" w:rsidRDefault="005E4C0C" w:rsidP="005E4C0C">
      <w:pPr>
        <w:shd w:val="clear" w:color="auto" w:fill="FFFFFF"/>
        <w:spacing w:before="280" w:after="280" w:line="360" w:lineRule="auto"/>
        <w:jc w:val="both"/>
        <w:rPr>
          <w:rFonts w:eastAsia="Open Sans" w:cstheme="minorHAnsi"/>
        </w:rPr>
      </w:pPr>
      <w:r w:rsidRPr="005E4C0C">
        <w:rPr>
          <w:rFonts w:eastAsia="Open Sans" w:cstheme="minorHAnsi"/>
        </w:rPr>
        <w:t xml:space="preserve">Los arrancadores líquidos fosfatados </w:t>
      </w:r>
      <w:r w:rsidRPr="00C23562">
        <w:rPr>
          <w:rFonts w:eastAsia="Open Sans" w:cstheme="minorHAnsi"/>
          <w:b/>
          <w:bCs/>
        </w:rPr>
        <w:t>MAPLIQUID</w:t>
      </w:r>
      <w:r w:rsidRPr="005E4C0C">
        <w:rPr>
          <w:rFonts w:eastAsia="Open Sans" w:cstheme="minorHAnsi"/>
        </w:rPr>
        <w:t xml:space="preserve"> no requieren procesos de transformación en el suelo para ser asimilados por el cultivo. El fósforo se encuentra disponible de forma inmediata, generando una mayor cantidad de puntos de contacto con las raíces, lo que se traduce en un aprovechamiento superior del nutriente.</w:t>
      </w:r>
    </w:p>
    <w:p w14:paraId="44E0766A" w14:textId="77777777" w:rsidR="005E4C0C" w:rsidRPr="005E4C0C" w:rsidRDefault="005E4C0C" w:rsidP="005E4C0C">
      <w:pPr>
        <w:shd w:val="clear" w:color="auto" w:fill="FFFFFF"/>
        <w:spacing w:before="280" w:after="280" w:line="360" w:lineRule="auto"/>
        <w:jc w:val="both"/>
        <w:rPr>
          <w:rFonts w:eastAsia="Open Sans" w:cstheme="minorHAnsi"/>
        </w:rPr>
      </w:pPr>
      <w:r w:rsidRPr="005E4C0C">
        <w:rPr>
          <w:rFonts w:eastAsia="Open Sans" w:cstheme="minorHAnsi"/>
        </w:rPr>
        <w:t>Esta mayor eficiencia permite utilizar menores dosis sin resignar respuesta productiva, reduciendo significativamente los volúmenes a transportar, almacenar y aplicar. De este modo, se disminuyen los costos logísticos y operativos, al mismo tiempo que se reduce el impacto ambiental asociado al uso de fertilizantes sólidos.</w:t>
      </w:r>
    </w:p>
    <w:p w14:paraId="722BACDA" w14:textId="77777777" w:rsidR="005E4C0C" w:rsidRPr="005E4C0C" w:rsidRDefault="005E4C0C" w:rsidP="005E4C0C">
      <w:pPr>
        <w:shd w:val="clear" w:color="auto" w:fill="FFFFFF"/>
        <w:spacing w:before="280" w:after="280" w:line="360" w:lineRule="auto"/>
        <w:jc w:val="both"/>
        <w:rPr>
          <w:rFonts w:eastAsia="Open Sans" w:cstheme="minorHAnsi"/>
        </w:rPr>
      </w:pPr>
      <w:r w:rsidRPr="005E4C0C">
        <w:rPr>
          <w:rFonts w:eastAsia="Open Sans" w:cstheme="minorHAnsi"/>
        </w:rPr>
        <w:lastRenderedPageBreak/>
        <w:t xml:space="preserve">Además, las formulaciones líquidas simplifican las tareas en el lote, ya que pueden aplicarse directamente en la sembradora, con alta precisión en la dosificación y gran versatilidad en el momento y la forma de aplicación. A estas ventajas se suma su rol como </w:t>
      </w:r>
      <w:proofErr w:type="spellStart"/>
      <w:r w:rsidRPr="005E4C0C">
        <w:rPr>
          <w:rFonts w:eastAsia="Open Sans" w:cstheme="minorHAnsi"/>
        </w:rPr>
        <w:t>carrier</w:t>
      </w:r>
      <w:proofErr w:type="spellEnd"/>
      <w:r w:rsidRPr="005E4C0C">
        <w:rPr>
          <w:rFonts w:eastAsia="Open Sans" w:cstheme="minorHAnsi"/>
        </w:rPr>
        <w:t xml:space="preserve"> ideal para incorporar micronutrientes y </w:t>
      </w:r>
      <w:proofErr w:type="spellStart"/>
      <w:r w:rsidRPr="005E4C0C">
        <w:rPr>
          <w:rFonts w:eastAsia="Open Sans" w:cstheme="minorHAnsi"/>
        </w:rPr>
        <w:t>bioestimulantes</w:t>
      </w:r>
      <w:proofErr w:type="spellEnd"/>
      <w:r w:rsidRPr="005E4C0C">
        <w:rPr>
          <w:rFonts w:eastAsia="Open Sans" w:cstheme="minorHAnsi"/>
        </w:rPr>
        <w:t>, adaptándose a las necesidades específicas de cada cultivo y ambiente, y mejorando la ecuación económica del productor.</w:t>
      </w:r>
    </w:p>
    <w:p w14:paraId="10931A10" w14:textId="77777777" w:rsidR="005E4C0C" w:rsidRPr="005E4C0C" w:rsidRDefault="005E4C0C" w:rsidP="005E4C0C">
      <w:pPr>
        <w:shd w:val="clear" w:color="auto" w:fill="FFFFFF"/>
        <w:spacing w:before="280" w:after="280" w:line="360" w:lineRule="auto"/>
        <w:jc w:val="both"/>
        <w:rPr>
          <w:rFonts w:eastAsia="Open Sans" w:cstheme="minorHAnsi"/>
          <w:b/>
          <w:bCs/>
        </w:rPr>
      </w:pPr>
      <w:r w:rsidRPr="005E4C0C">
        <w:rPr>
          <w:rFonts w:eastAsia="Open Sans" w:cstheme="minorHAnsi"/>
          <w:b/>
          <w:bCs/>
        </w:rPr>
        <w:t>Expoagro 2026: 20 años siendo la Capital Nacional de los Agronegocios</w:t>
      </w:r>
    </w:p>
    <w:p w14:paraId="765B9CD2" w14:textId="79BFDA55" w:rsidR="005E4C0C" w:rsidRPr="005E4C0C" w:rsidRDefault="005E4C0C" w:rsidP="005E4C0C">
      <w:pPr>
        <w:shd w:val="clear" w:color="auto" w:fill="FFFFFF"/>
        <w:spacing w:before="280" w:after="280" w:line="360" w:lineRule="auto"/>
        <w:jc w:val="both"/>
        <w:rPr>
          <w:rFonts w:eastAsia="Open Sans" w:cstheme="minorHAnsi"/>
        </w:rPr>
      </w:pPr>
      <w:r w:rsidRPr="005E4C0C">
        <w:rPr>
          <w:rFonts w:eastAsia="Open Sans" w:cstheme="minorHAnsi"/>
        </w:rPr>
        <w:t xml:space="preserve">La participación de ALS se da en una edición histórica. Expoagro celebra dos décadas como el principal punto de encuentro del agro argentino. Desde su primera edición en 2007, </w:t>
      </w:r>
      <w:r w:rsidR="00C23562">
        <w:rPr>
          <w:rFonts w:eastAsia="Open Sans" w:cstheme="minorHAnsi"/>
        </w:rPr>
        <w:t>la muestra</w:t>
      </w:r>
      <w:r w:rsidRPr="005E4C0C">
        <w:rPr>
          <w:rFonts w:eastAsia="Open Sans" w:cstheme="minorHAnsi"/>
        </w:rPr>
        <w:t xml:space="preserve"> ha sido el escenario donde se presentaron tecnologías que hoy son estándar en el agro: agricultura de precisión, piloto automático, silo bolsa, digitalización, robótica y, más recientemente, inteligencia artificial aplicada al campo. Veinte años después, continúa siendo el lugar donde se anticipa el futuro de la producción agroindustrial.</w:t>
      </w:r>
    </w:p>
    <w:p w14:paraId="339C094B" w14:textId="77777777" w:rsidR="005E4C0C" w:rsidRPr="005E4C0C" w:rsidRDefault="005E4C0C" w:rsidP="005E4C0C">
      <w:pPr>
        <w:shd w:val="clear" w:color="auto" w:fill="FFFFFF"/>
        <w:spacing w:before="280" w:after="280" w:line="360" w:lineRule="auto"/>
        <w:jc w:val="both"/>
        <w:rPr>
          <w:rFonts w:eastAsia="Open Sans" w:cstheme="minorHAnsi"/>
        </w:rPr>
      </w:pPr>
      <w:r w:rsidRPr="005E4C0C">
        <w:rPr>
          <w:rFonts w:eastAsia="Open Sans" w:cstheme="minorHAnsi"/>
        </w:rPr>
        <w:t>“</w:t>
      </w:r>
      <w:r w:rsidRPr="005E4C0C">
        <w:rPr>
          <w:rFonts w:eastAsia="Open Sans" w:cstheme="minorHAnsi"/>
          <w:i/>
          <w:iCs/>
        </w:rPr>
        <w:t>Estamos muy felices de ser parte de esta edición histórica de Expoagro 20 años. Luego de dos participaciones exitosas, formar parte nuevamente de esta megamuestra es un pilar clave de nuestra estrategia, ya que nos permite aprovechar este espacio como plataforma para presentar nuestra tecnología, consolidar vínculos y generar nuevas relaciones</w:t>
      </w:r>
      <w:r w:rsidRPr="005E4C0C">
        <w:rPr>
          <w:rFonts w:eastAsia="Open Sans" w:cstheme="minorHAnsi"/>
        </w:rPr>
        <w:t xml:space="preserve">”, destacó </w:t>
      </w:r>
      <w:r w:rsidRPr="00C23562">
        <w:rPr>
          <w:rFonts w:eastAsia="Open Sans" w:cstheme="minorHAnsi"/>
          <w:b/>
          <w:bCs/>
        </w:rPr>
        <w:t xml:space="preserve">Leandro </w:t>
      </w:r>
      <w:proofErr w:type="spellStart"/>
      <w:r w:rsidRPr="00C23562">
        <w:rPr>
          <w:rFonts w:eastAsia="Open Sans" w:cstheme="minorHAnsi"/>
          <w:b/>
          <w:bCs/>
        </w:rPr>
        <w:t>Armoa</w:t>
      </w:r>
      <w:proofErr w:type="spellEnd"/>
      <w:r w:rsidRPr="00C23562">
        <w:rPr>
          <w:rFonts w:eastAsia="Open Sans" w:cstheme="minorHAnsi"/>
          <w:b/>
          <w:bCs/>
        </w:rPr>
        <w:t xml:space="preserve">, Gerente General de Agri </w:t>
      </w:r>
      <w:proofErr w:type="spellStart"/>
      <w:r w:rsidRPr="00C23562">
        <w:rPr>
          <w:rFonts w:eastAsia="Open Sans" w:cstheme="minorHAnsi"/>
          <w:b/>
          <w:bCs/>
        </w:rPr>
        <w:t>Liquid</w:t>
      </w:r>
      <w:proofErr w:type="spellEnd"/>
      <w:r w:rsidRPr="00C23562">
        <w:rPr>
          <w:rFonts w:eastAsia="Open Sans" w:cstheme="minorHAnsi"/>
          <w:b/>
          <w:bCs/>
        </w:rPr>
        <w:t xml:space="preserve"> </w:t>
      </w:r>
      <w:proofErr w:type="spellStart"/>
      <w:r w:rsidRPr="00C23562">
        <w:rPr>
          <w:rFonts w:eastAsia="Open Sans" w:cstheme="minorHAnsi"/>
          <w:b/>
          <w:bCs/>
        </w:rPr>
        <w:t>Solutions</w:t>
      </w:r>
      <w:proofErr w:type="spellEnd"/>
      <w:r w:rsidRPr="00C23562">
        <w:rPr>
          <w:rFonts w:eastAsia="Open Sans" w:cstheme="minorHAnsi"/>
          <w:b/>
          <w:bCs/>
        </w:rPr>
        <w:t xml:space="preserve"> Argentina.</w:t>
      </w:r>
    </w:p>
    <w:p w14:paraId="041D5665" w14:textId="77777777" w:rsidR="005E4C0C" w:rsidRPr="005E4C0C" w:rsidRDefault="005E4C0C" w:rsidP="005E4C0C">
      <w:pPr>
        <w:shd w:val="clear" w:color="auto" w:fill="FFFFFF"/>
        <w:spacing w:before="280" w:after="280" w:line="360" w:lineRule="auto"/>
        <w:jc w:val="both"/>
        <w:rPr>
          <w:rFonts w:eastAsia="Open Sans" w:cstheme="minorHAnsi"/>
        </w:rPr>
      </w:pPr>
      <w:r w:rsidRPr="005E4C0C">
        <w:rPr>
          <w:rFonts w:eastAsia="Open Sans" w:cstheme="minorHAnsi"/>
        </w:rPr>
        <w:t xml:space="preserve">En este marco, </w:t>
      </w:r>
      <w:r w:rsidRPr="00C23562">
        <w:rPr>
          <w:rFonts w:eastAsia="Open Sans" w:cstheme="minorHAnsi"/>
          <w:b/>
          <w:bCs/>
        </w:rPr>
        <w:t xml:space="preserve">Agri </w:t>
      </w:r>
      <w:proofErr w:type="spellStart"/>
      <w:r w:rsidRPr="00C23562">
        <w:rPr>
          <w:rFonts w:eastAsia="Open Sans" w:cstheme="minorHAnsi"/>
          <w:b/>
          <w:bCs/>
        </w:rPr>
        <w:t>Liquid</w:t>
      </w:r>
      <w:proofErr w:type="spellEnd"/>
      <w:r w:rsidRPr="00C23562">
        <w:rPr>
          <w:rFonts w:eastAsia="Open Sans" w:cstheme="minorHAnsi"/>
          <w:b/>
          <w:bCs/>
        </w:rPr>
        <w:t xml:space="preserve"> </w:t>
      </w:r>
      <w:proofErr w:type="spellStart"/>
      <w:r w:rsidRPr="00C23562">
        <w:rPr>
          <w:rFonts w:eastAsia="Open Sans" w:cstheme="minorHAnsi"/>
          <w:b/>
          <w:bCs/>
        </w:rPr>
        <w:t>Solutions</w:t>
      </w:r>
      <w:proofErr w:type="spellEnd"/>
      <w:r w:rsidRPr="005E4C0C">
        <w:rPr>
          <w:rFonts w:eastAsia="Open Sans" w:cstheme="minorHAnsi"/>
        </w:rPr>
        <w:t xml:space="preserve"> Argentina reafirma su compromiso con la innovación, acercando al productor soluciones concretas que combinan tecnología, eficiencia nutricional y facilidad de adopción, alineadas con los nuevos desafíos de productividad y sustentabilidad.</w:t>
      </w:r>
    </w:p>
    <w:p w14:paraId="28F403FB" w14:textId="5027E4E4" w:rsidR="00A65E2E" w:rsidRPr="005E4C0C" w:rsidRDefault="005E4C0C" w:rsidP="00C23562">
      <w:pPr>
        <w:shd w:val="clear" w:color="auto" w:fill="FFFFFF"/>
        <w:spacing w:before="280" w:after="280" w:line="360" w:lineRule="auto"/>
        <w:jc w:val="both"/>
        <w:rPr>
          <w:rFonts w:cstheme="minorHAnsi"/>
          <w:color w:val="000000" w:themeColor="text1"/>
        </w:rPr>
      </w:pPr>
      <w:r w:rsidRPr="005E4C0C">
        <w:rPr>
          <w:rFonts w:eastAsia="Open Sans" w:cstheme="minorHAnsi"/>
        </w:rPr>
        <w:t xml:space="preserve">Expoagro 2026 edición YPF Agro será, una vez más, el espacio donde la innovación se encuentra con los agronegocios. Y allí estará </w:t>
      </w:r>
      <w:r w:rsidRPr="00C23562">
        <w:rPr>
          <w:rFonts w:eastAsia="Open Sans" w:cstheme="minorHAnsi"/>
          <w:b/>
          <w:bCs/>
        </w:rPr>
        <w:t>ALS</w:t>
      </w:r>
      <w:r w:rsidRPr="005E4C0C">
        <w:rPr>
          <w:rFonts w:eastAsia="Open Sans" w:cstheme="minorHAnsi"/>
        </w:rPr>
        <w:t>, mostrando que el futuro de la nutrición comienza en la siembra.</w:t>
      </w:r>
    </w:p>
    <w:sectPr w:rsidR="00A65E2E" w:rsidRPr="005E4C0C" w:rsidSect="00E728E0">
      <w:headerReference w:type="default" r:id="rId7"/>
      <w:footerReference w:type="default" r:id="rId8"/>
      <w:pgSz w:w="11907" w:h="16839" w:code="9"/>
      <w:pgMar w:top="1417" w:right="1701" w:bottom="1417"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5732B" w14:textId="77777777" w:rsidR="007D3789" w:rsidRDefault="007D3789" w:rsidP="00E728E0">
      <w:pPr>
        <w:spacing w:after="0" w:line="240" w:lineRule="auto"/>
      </w:pPr>
      <w:r>
        <w:separator/>
      </w:r>
    </w:p>
  </w:endnote>
  <w:endnote w:type="continuationSeparator" w:id="0">
    <w:p w14:paraId="1D15E214" w14:textId="77777777" w:rsidR="007D3789" w:rsidRDefault="007D3789" w:rsidP="00E72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43E05" w14:textId="4C45C2E1" w:rsidR="00E728E0" w:rsidRDefault="00304E8C" w:rsidP="00E728E0">
    <w:pPr>
      <w:pStyle w:val="Piedepgina"/>
      <w:ind w:left="-1701"/>
    </w:pPr>
    <w:r>
      <w:rPr>
        <w:noProof/>
        <w:lang w:eastAsia="es-AR"/>
      </w:rPr>
      <w:drawing>
        <wp:inline distT="0" distB="0" distL="0" distR="0" wp14:anchorId="2B520B5B" wp14:editId="7D638F77">
          <wp:extent cx="7649606" cy="34712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649606" cy="3471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B77F2" w14:textId="77777777" w:rsidR="007D3789" w:rsidRDefault="007D3789" w:rsidP="00E728E0">
      <w:pPr>
        <w:spacing w:after="0" w:line="240" w:lineRule="auto"/>
      </w:pPr>
      <w:r>
        <w:separator/>
      </w:r>
    </w:p>
  </w:footnote>
  <w:footnote w:type="continuationSeparator" w:id="0">
    <w:p w14:paraId="1E3811FB" w14:textId="77777777" w:rsidR="007D3789" w:rsidRDefault="007D3789" w:rsidP="00E728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9872B" w14:textId="171C1B59" w:rsidR="00E728E0" w:rsidRDefault="00794D9F" w:rsidP="00E728E0">
    <w:pPr>
      <w:pStyle w:val="Encabezado"/>
      <w:ind w:left="-1701"/>
    </w:pPr>
    <w:r>
      <w:rPr>
        <w:noProof/>
        <w:lang w:eastAsia="es-AR"/>
      </w:rPr>
      <w:drawing>
        <wp:inline distT="0" distB="0" distL="0" distR="0" wp14:anchorId="6F3F5373" wp14:editId="5F2B5833">
          <wp:extent cx="7647535" cy="117159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7535" cy="117159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024F7"/>
    <w:multiLevelType w:val="hybridMultilevel"/>
    <w:tmpl w:val="037E5B7C"/>
    <w:lvl w:ilvl="0" w:tplc="1000000D">
      <w:start w:val="1"/>
      <w:numFmt w:val="bullet"/>
      <w:lvlText w:val=""/>
      <w:lvlJc w:val="left"/>
      <w:pPr>
        <w:ind w:left="720" w:hanging="360"/>
      </w:pPr>
      <w:rPr>
        <w:rFonts w:ascii="Wingdings" w:hAnsi="Wingdings"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8E0"/>
    <w:rsid w:val="00074999"/>
    <w:rsid w:val="000E15E5"/>
    <w:rsid w:val="00117812"/>
    <w:rsid w:val="002904EE"/>
    <w:rsid w:val="002C66C2"/>
    <w:rsid w:val="00304E8C"/>
    <w:rsid w:val="003066A3"/>
    <w:rsid w:val="003469FF"/>
    <w:rsid w:val="0042338E"/>
    <w:rsid w:val="00437F88"/>
    <w:rsid w:val="0055777F"/>
    <w:rsid w:val="0059438F"/>
    <w:rsid w:val="005E4C0C"/>
    <w:rsid w:val="00602EFE"/>
    <w:rsid w:val="00641EC9"/>
    <w:rsid w:val="0065522B"/>
    <w:rsid w:val="00683943"/>
    <w:rsid w:val="00697E80"/>
    <w:rsid w:val="006A7773"/>
    <w:rsid w:val="006B2CCA"/>
    <w:rsid w:val="0072137A"/>
    <w:rsid w:val="00731A0B"/>
    <w:rsid w:val="00766C38"/>
    <w:rsid w:val="00794D9F"/>
    <w:rsid w:val="007D3789"/>
    <w:rsid w:val="007D71FA"/>
    <w:rsid w:val="007F5EAC"/>
    <w:rsid w:val="00807E2F"/>
    <w:rsid w:val="0085148C"/>
    <w:rsid w:val="008D7D65"/>
    <w:rsid w:val="0091484D"/>
    <w:rsid w:val="009405AF"/>
    <w:rsid w:val="00963E1E"/>
    <w:rsid w:val="00971C66"/>
    <w:rsid w:val="00997DED"/>
    <w:rsid w:val="00A14CED"/>
    <w:rsid w:val="00A650F7"/>
    <w:rsid w:val="00A65E2E"/>
    <w:rsid w:val="00A715CA"/>
    <w:rsid w:val="00B35D79"/>
    <w:rsid w:val="00C23562"/>
    <w:rsid w:val="00CB51FA"/>
    <w:rsid w:val="00DA4329"/>
    <w:rsid w:val="00E670A8"/>
    <w:rsid w:val="00E728E0"/>
    <w:rsid w:val="00E7315D"/>
    <w:rsid w:val="00E77E1F"/>
    <w:rsid w:val="00ED36B6"/>
    <w:rsid w:val="00EE74EB"/>
    <w:rsid w:val="00FA474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F6CE32"/>
  <w15:docId w15:val="{F1AFD3E0-561A-414E-8A99-024161507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38F"/>
    <w:pPr>
      <w:spacing w:line="278" w:lineRule="auto"/>
    </w:pPr>
    <w:rPr>
      <w:kern w:val="2"/>
      <w:sz w:val="24"/>
      <w:szCs w:val="24"/>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728E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728E0"/>
  </w:style>
  <w:style w:type="paragraph" w:styleId="Piedepgina">
    <w:name w:val="footer"/>
    <w:basedOn w:val="Normal"/>
    <w:link w:val="PiedepginaCar"/>
    <w:uiPriority w:val="99"/>
    <w:unhideWhenUsed/>
    <w:rsid w:val="00E728E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28E0"/>
  </w:style>
  <w:style w:type="paragraph" w:styleId="Textodeglobo">
    <w:name w:val="Balloon Text"/>
    <w:basedOn w:val="Normal"/>
    <w:link w:val="TextodegloboCar"/>
    <w:uiPriority w:val="99"/>
    <w:semiHidden/>
    <w:unhideWhenUsed/>
    <w:rsid w:val="008D7D6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D7D65"/>
    <w:rPr>
      <w:rFonts w:ascii="Tahoma" w:hAnsi="Tahoma" w:cs="Tahoma"/>
      <w:sz w:val="16"/>
      <w:szCs w:val="16"/>
    </w:rPr>
  </w:style>
  <w:style w:type="paragraph" w:styleId="NormalWeb">
    <w:name w:val="Normal (Web)"/>
    <w:basedOn w:val="Normal"/>
    <w:uiPriority w:val="99"/>
    <w:semiHidden/>
    <w:unhideWhenUsed/>
    <w:rsid w:val="0059438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Textoennegrita">
    <w:name w:val="Strong"/>
    <w:basedOn w:val="Fuentedeprrafopredeter"/>
    <w:uiPriority w:val="22"/>
    <w:qFormat/>
    <w:rsid w:val="005943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2774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579</Words>
  <Characters>3304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ANYI</dc:creator>
  <cp:keywords/>
  <dc:description/>
  <cp:lastModifiedBy>Brenda Quattrini</cp:lastModifiedBy>
  <cp:revision>2</cp:revision>
  <dcterms:created xsi:type="dcterms:W3CDTF">2025-12-23T15:14:00Z</dcterms:created>
  <dcterms:modified xsi:type="dcterms:W3CDTF">2025-12-23T15:14:00Z</dcterms:modified>
</cp:coreProperties>
</file>