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9E78" w14:textId="77777777" w:rsidR="00D22335" w:rsidRPr="00D22335" w:rsidRDefault="00D22335" w:rsidP="00D2233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Comenzó la cumbre internacional de maquinaria agrícola</w:t>
      </w:r>
    </w:p>
    <w:p w14:paraId="531563D1" w14:textId="77777777" w:rsidR="00D22335" w:rsidRPr="00D22335" w:rsidRDefault="00D22335" w:rsidP="00D2233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Por primera vez en la historia, Argentina es sede del encuentro global más relevante de la maquinaria agrícola, </w:t>
      </w:r>
      <w:proofErr w:type="spellStart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Agrievolution</w:t>
      </w:r>
      <w:proofErr w:type="spellEnd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Summit 2025, con ponencias de alto nivel y la participación de referentes internacionales.</w:t>
      </w:r>
    </w:p>
    <w:p w14:paraId="76A33D70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El Hotel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Marriott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 de Buenos Aires fue el escenario de la inauguración del evento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Agrievolution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 Summit 2025</w:t>
      </w:r>
      <w:r w:rsidRPr="00D22335">
        <w:rPr>
          <w:rFonts w:ascii="Arial" w:eastAsia="Times New Roman" w:hAnsi="Arial" w:cs="Arial"/>
          <w:color w:val="000000"/>
          <w:lang w:eastAsia="es-AR"/>
        </w:rPr>
        <w:t xml:space="preserve">, la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octava edición de la cumbre internacional de maquinaria agrícola</w:t>
      </w:r>
      <w:r w:rsidRPr="00D22335">
        <w:rPr>
          <w:rFonts w:ascii="Arial" w:eastAsia="Times New Roman" w:hAnsi="Arial" w:cs="Arial"/>
          <w:color w:val="000000"/>
          <w:lang w:eastAsia="es-AR"/>
        </w:rPr>
        <w:t>, que por primera vez tuvo como sede a la Argentina. Con la participación de autoridades nacionales, empresarios y especialistas de 13 países, el acto de apertura marcó el inicio de tres jornadas que reunirán a líderes del sector agroindustrial para debatir el futuro de la mecanización, la sostenibilidad y la seguridad alimentaria global.</w:t>
      </w:r>
    </w:p>
    <w:p w14:paraId="6F78DCD5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Charlie O´Brien, secretario general de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Agrievolution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, fue el encargado de abrir el encuentro e inaugurarlo y expresó: 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“Es inspirador ver un grupo tan diverso de líderes del gobierno, de la industria, de la economía, del sector académico y sobre todo de la comunidad de productores”. </w:t>
      </w:r>
    </w:p>
    <w:p w14:paraId="0ABCCDFE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Para quienes no están tan familiarizados con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Agrievolution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>, explicó: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“Somos una alianza global y reunimos organizaciones estratégicas de toda la cadena de valor. 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Defendemos el rol de la mecanización en la agricultura sostenible para el futuro de la alimentación. Hoy vamos a hablar sobre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innovaciones, políticas y oportunidades que conforman el futuro de la agricultura. 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El diálogo es vital y su participación lo hace aún más potente”. </w:t>
      </w:r>
    </w:p>
    <w:p w14:paraId="0837516F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Por su parte,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Alessandro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Malavolti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, CEO de AMA y presidente de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Agrievolution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, en cuanto al contenido del evento, resaltó: 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“Tenemos avances de todas las regiones del mundo,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Europa, África, las Américas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, todas con experiencias singulares y perspectivas. Vamos a ver los desafíos que los productores enfrentan todos los días”. </w:t>
      </w:r>
    </w:p>
    <w:p w14:paraId="4D3BBFBA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En este sentido, aclaró: 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“Aquí en Argentina,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la agricultura es más que una industria, es parte de la identidad nacional. 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Desde prácticas de agricultura de conservación y ser pionera en ello, hasta avances en mecanización y agricultura de precisión,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Argentina representa un telón de fondo para nuestros debates”. </w:t>
      </w:r>
    </w:p>
    <w:p w14:paraId="08372973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D22335">
        <w:rPr>
          <w:rFonts w:ascii="Arial" w:eastAsia="Times New Roman" w:hAnsi="Arial" w:cs="Arial"/>
          <w:color w:val="000000"/>
          <w:lang w:eastAsia="es-AR"/>
        </w:rPr>
        <w:t>Además</w:t>
      </w:r>
      <w:proofErr w:type="gramEnd"/>
      <w:r w:rsidRPr="00D22335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Malavolti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>, planteó como desafío: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“En 2025, la población mundial será superior a 9 mil millones, y alimentar a esa población de forma segura, sustentable y redituable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requiere innovación, colaboración e inversión.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La mecanización y las tecnologías de precisión no son lujos, son necesarias para afrontar este desafío”. </w:t>
      </w:r>
    </w:p>
    <w:p w14:paraId="473DE350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Una oportunidad para mostrar el potencial argentino</w:t>
      </w:r>
    </w:p>
    <w:p w14:paraId="2C46594B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Durante su intervención,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Enrique Bertini, presidente de CAFMA</w:t>
      </w:r>
      <w:r w:rsidRPr="00D22335">
        <w:rPr>
          <w:rFonts w:ascii="Arial" w:eastAsia="Times New Roman" w:hAnsi="Arial" w:cs="Arial"/>
          <w:color w:val="000000"/>
          <w:lang w:eastAsia="es-AR"/>
        </w:rPr>
        <w:t xml:space="preserve">, señaló que, de los 510 millones de kilómetros cuadrados que tiene nuestro planeta, apenas 149 millones son tierra firme. 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“Y de esa tierra,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 solo unos 15 millones de kilómetros cuadrados son realmente capaces de producir los alimentos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que sostienen a toda la humanidad. Es decir,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menos del 3%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”, </w:t>
      </w:r>
      <w:r w:rsidRPr="00D22335">
        <w:rPr>
          <w:rFonts w:ascii="Arial" w:eastAsia="Times New Roman" w:hAnsi="Arial" w:cs="Arial"/>
          <w:color w:val="000000"/>
          <w:lang w:eastAsia="es-AR"/>
        </w:rPr>
        <w:t>agregó.</w:t>
      </w:r>
    </w:p>
    <w:p w14:paraId="21DC54EF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Asimismo, remarcó que este simple cálculo revela la importancia y el deber de valorar, cuidar y administrar con responsabilidad esa franja tan pequeña y vital de la Tierra.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“Somos responsables de asistir técnicamente a los productores de alimentos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lastRenderedPageBreak/>
        <w:t>haciendo más eficiente la producción y resguardando el planeta”</w:t>
      </w:r>
      <w:r w:rsidRPr="00D22335">
        <w:rPr>
          <w:rFonts w:ascii="Arial" w:eastAsia="Times New Roman" w:hAnsi="Arial" w:cs="Arial"/>
          <w:color w:val="000000"/>
          <w:lang w:eastAsia="es-AR"/>
        </w:rPr>
        <w:t>, concluyó, al referirse al rol de los fabricantes de maquinarias agrícolas.</w:t>
      </w:r>
    </w:p>
    <w:p w14:paraId="1CB321A1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En tanto,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Daniel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Tillard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, presidente del Banco Nación</w:t>
      </w:r>
      <w:r w:rsidRPr="00D22335">
        <w:rPr>
          <w:rFonts w:ascii="Arial" w:eastAsia="Times New Roman" w:hAnsi="Arial" w:cs="Arial"/>
          <w:color w:val="000000"/>
          <w:lang w:eastAsia="es-AR"/>
        </w:rPr>
        <w:t xml:space="preserve">,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main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 sponsor de la cumbre, subrayó que una de las primeras actividades que han hecho desde la entidad fue un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impulso extraordinario en el sector de la maquinaria agrícola</w:t>
      </w:r>
      <w:r w:rsidRPr="00D22335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y la producción</w:t>
      </w:r>
      <w:r w:rsidRPr="00D22335">
        <w:rPr>
          <w:rFonts w:ascii="Arial" w:eastAsia="Times New Roman" w:hAnsi="Arial" w:cs="Arial"/>
          <w:color w:val="000000"/>
          <w:lang w:eastAsia="es-AR"/>
        </w:rPr>
        <w:t xml:space="preserve">. En ese sentido, aseguró: 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“Estamos absolutamente convencidos de que es fundamental el insumo del crédito”. </w:t>
      </w:r>
    </w:p>
    <w:p w14:paraId="1F1DD7EF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En representación del Gobierno argentino,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Sergio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Iraeta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, secretario de Agricultura, Ganadería y Pesca</w:t>
      </w:r>
      <w:r w:rsidRPr="00D22335">
        <w:rPr>
          <w:rFonts w:ascii="Arial" w:eastAsia="Times New Roman" w:hAnsi="Arial" w:cs="Arial"/>
          <w:color w:val="000000"/>
          <w:lang w:eastAsia="es-AR"/>
        </w:rPr>
        <w:t>, invitó al sector a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r w:rsidRPr="00D22335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“</w:t>
      </w: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continuar trabajando, protegiendo los cultivos, transportándolos, cosechando y almacenando en condiciones, para que haya más alimentos para todo el mundo”. </w:t>
      </w:r>
    </w:p>
    <w:p w14:paraId="56F1B960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Gabriel Sánchez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Zinny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, jefe de Gabinete de ministros de la Ciudad Autónoma de Buenos Aires</w:t>
      </w:r>
      <w:r w:rsidRPr="00D22335">
        <w:rPr>
          <w:rFonts w:ascii="Arial" w:eastAsia="Times New Roman" w:hAnsi="Arial" w:cs="Arial"/>
          <w:color w:val="000000"/>
          <w:lang w:eastAsia="es-AR"/>
        </w:rPr>
        <w:t xml:space="preserve">, también visitó el evento y señaló que, además de las 50 compañías instaladas en el Parque de la Innovación, donde se junta el ecosistema de emprendedores,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el sector privado invierte en la logística y la difusión de esta tecnología en toda la Argentina.</w:t>
      </w:r>
    </w:p>
    <w:p w14:paraId="126171A4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“Por eso, para nosotros es muy importante ser parte de este evento y es muy importante que en la Ciudad de Buenos Aires se genere debate”</w:t>
      </w:r>
      <w:r w:rsidRPr="00D22335">
        <w:rPr>
          <w:rFonts w:ascii="Arial" w:eastAsia="Times New Roman" w:hAnsi="Arial" w:cs="Arial"/>
          <w:color w:val="000000"/>
          <w:lang w:eastAsia="es-AR"/>
        </w:rPr>
        <w:t>, concluyó.</w:t>
      </w:r>
    </w:p>
    <w:p w14:paraId="3F516B48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Durante la apertura del evento, también estuvieron presentes Nicolás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Bronzovich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>, presidente del INTA; María Beatriz “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Pilu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”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Giraudo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, presidenta del SENASA; Marcelo Torres, presidente de AAPRESID;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Emb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. Fernando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Brun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>, secretario de Relaciones Económicas Internacionales de Cancillería; empresarios de la comunidad agroindustrial, referentes de entidades agropecuarias, autoridades del diario La Nación y del grupo Clarín, miembros del directorio de Exponenciar y periodistas de todo el país.</w:t>
      </w:r>
    </w:p>
    <w:p w14:paraId="318D86AB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Un encuentro de alto nivel</w:t>
      </w:r>
    </w:p>
    <w:p w14:paraId="1D741BF9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El programa de la cumbre incluye dos jornadas de exposiciones y debates en el Hotel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Marriott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, con la participación de más de 30 oradores locales e internacionales. Los paneles abordarán temas como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agricultura de conservación, agricultura de precisión y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agtech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, la evolución del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silobolsa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, la seguridad alimentaria y el futuro de la mecanización agrícola</w:t>
      </w:r>
      <w:r w:rsidRPr="00D22335">
        <w:rPr>
          <w:rFonts w:ascii="Arial" w:eastAsia="Times New Roman" w:hAnsi="Arial" w:cs="Arial"/>
          <w:color w:val="000000"/>
          <w:lang w:eastAsia="es-AR"/>
        </w:rPr>
        <w:t>.</w:t>
      </w:r>
    </w:p>
    <w:p w14:paraId="0A61EEBC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En la tercera jornada, los asistentes de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Agrievolution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 participarán de un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día de campo. </w:t>
      </w:r>
      <w:r w:rsidRPr="00D22335">
        <w:rPr>
          <w:rFonts w:ascii="Arial" w:eastAsia="Times New Roman" w:hAnsi="Arial" w:cs="Arial"/>
          <w:color w:val="000000"/>
          <w:lang w:eastAsia="es-AR"/>
        </w:rPr>
        <w:t xml:space="preserve">En esta oportunidad, visitarán el establecimiento La Dorada de la firma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Agrolarus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, ubicado en la zona de General Rivas, partido de Suipacha. Allí, Julián </w:t>
      </w:r>
      <w:proofErr w:type="spellStart"/>
      <w:r w:rsidRPr="00D22335">
        <w:rPr>
          <w:rFonts w:ascii="Arial" w:eastAsia="Times New Roman" w:hAnsi="Arial" w:cs="Arial"/>
          <w:color w:val="000000"/>
          <w:lang w:eastAsia="es-AR"/>
        </w:rPr>
        <w:t>Muguerza</w:t>
      </w:r>
      <w:proofErr w:type="spellEnd"/>
      <w:r w:rsidRPr="00D22335">
        <w:rPr>
          <w:rFonts w:ascii="Arial" w:eastAsia="Times New Roman" w:hAnsi="Arial" w:cs="Arial"/>
          <w:color w:val="000000"/>
          <w:lang w:eastAsia="es-AR"/>
        </w:rPr>
        <w:t xml:space="preserve">, quien lleva adelante la gestión agrícola, </w:t>
      </w:r>
      <w:proofErr w:type="gramStart"/>
      <w:r w:rsidRPr="00D22335">
        <w:rPr>
          <w:rFonts w:ascii="Arial" w:eastAsia="Times New Roman" w:hAnsi="Arial" w:cs="Arial"/>
          <w:color w:val="000000"/>
          <w:lang w:eastAsia="es-AR"/>
        </w:rPr>
        <w:t>mostrará  los</w:t>
      </w:r>
      <w:proofErr w:type="gramEnd"/>
      <w:r w:rsidRPr="00D22335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beneficios de la siembra directa y las mejoras agronómicas y económicas alcanzadas en Argentina</w:t>
      </w:r>
      <w:r w:rsidRPr="00D22335">
        <w:rPr>
          <w:rFonts w:ascii="Arial" w:eastAsia="Times New Roman" w:hAnsi="Arial" w:cs="Arial"/>
          <w:color w:val="000000"/>
          <w:lang w:eastAsia="es-AR"/>
        </w:rPr>
        <w:t>, una práctica que es referencia a nivel mundial.</w:t>
      </w:r>
    </w:p>
    <w:p w14:paraId="6A105C84" w14:textId="77777777" w:rsidR="00D22335" w:rsidRPr="00D22335" w:rsidRDefault="00D22335" w:rsidP="00D2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0BA12F7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t xml:space="preserve">Con su realización en Argentina, </w:t>
      </w:r>
      <w:proofErr w:type="spellStart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>Agrievolution</w:t>
      </w:r>
      <w:proofErr w:type="spellEnd"/>
      <w:r w:rsidRPr="00D22335">
        <w:rPr>
          <w:rFonts w:ascii="Arial" w:eastAsia="Times New Roman" w:hAnsi="Arial" w:cs="Arial"/>
          <w:b/>
          <w:bCs/>
          <w:color w:val="000000"/>
          <w:lang w:eastAsia="es-AR"/>
        </w:rPr>
        <w:t xml:space="preserve"> Summit se consolidó como un punto de inflexión para el sector</w:t>
      </w:r>
      <w:r w:rsidRPr="00D22335">
        <w:rPr>
          <w:rFonts w:ascii="Arial" w:eastAsia="Times New Roman" w:hAnsi="Arial" w:cs="Arial"/>
          <w:color w:val="000000"/>
          <w:lang w:eastAsia="es-AR"/>
        </w:rPr>
        <w:t>, posicionando al país como un socio estratégico en la construcción de una agricultura más eficiente, sostenible y tecnológicamente avanzada.</w:t>
      </w:r>
    </w:p>
    <w:p w14:paraId="4D764D7E" w14:textId="77777777" w:rsidR="00D22335" w:rsidRPr="00D22335" w:rsidRDefault="00D22335" w:rsidP="00D2233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335">
        <w:rPr>
          <w:rFonts w:ascii="Arial" w:eastAsia="Times New Roman" w:hAnsi="Arial" w:cs="Arial"/>
          <w:color w:val="000000"/>
          <w:lang w:eastAsia="es-AR"/>
        </w:rPr>
        <w:lastRenderedPageBreak/>
        <w:t> </w:t>
      </w:r>
    </w:p>
    <w:p w14:paraId="4E87CAB7" w14:textId="77777777" w:rsidR="00D22335" w:rsidRPr="00D22335" w:rsidRDefault="00D22335" w:rsidP="00D223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Agrievolution</w:t>
      </w:r>
      <w:proofErr w:type="spellEnd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Summit, organizado por CAFMA con la fuerza de Expoagro cuenta con el Gobierno de la Ciudad de Buenos Aires como anfitrión; Banco Nación como </w:t>
      </w:r>
      <w:proofErr w:type="spellStart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main</w:t>
      </w:r>
      <w:proofErr w:type="spellEnd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sponsor; RUS Agro y Secretaría de Agricultura, Ganadería y Pesca de la Nación como sponsor; </w:t>
      </w:r>
      <w:proofErr w:type="spellStart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Agrometal</w:t>
      </w:r>
      <w:proofErr w:type="spellEnd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como auspiciante y AKRON, </w:t>
      </w:r>
      <w:proofErr w:type="spellStart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Cestari</w:t>
      </w:r>
      <w:proofErr w:type="spellEnd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, </w:t>
      </w:r>
      <w:proofErr w:type="spellStart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Ingersoll</w:t>
      </w:r>
      <w:proofErr w:type="spellEnd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y </w:t>
      </w:r>
      <w:proofErr w:type="spellStart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>Yanmar</w:t>
      </w:r>
      <w:proofErr w:type="spellEnd"/>
      <w:r w:rsidRPr="00D22335">
        <w:rPr>
          <w:rFonts w:ascii="Arial" w:eastAsia="Times New Roman" w:hAnsi="Arial" w:cs="Arial"/>
          <w:i/>
          <w:iCs/>
          <w:color w:val="000000"/>
          <w:lang w:eastAsia="es-AR"/>
        </w:rPr>
        <w:t xml:space="preserve"> como acompañantes.</w:t>
      </w:r>
    </w:p>
    <w:p w14:paraId="63AB3E66" w14:textId="3E4DC975" w:rsidR="00CD146A" w:rsidRPr="003F3B21" w:rsidRDefault="00CD146A">
      <w:pPr>
        <w:spacing w:after="0"/>
        <w:rPr>
          <w:lang w:val="es-ES"/>
        </w:rPr>
      </w:pPr>
      <w:bookmarkStart w:id="0" w:name="_GoBack"/>
      <w:bookmarkEnd w:id="0"/>
    </w:p>
    <w:sectPr w:rsidR="00CD146A" w:rsidRPr="003F3B21" w:rsidSect="008C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239A4" w14:textId="77777777" w:rsidR="002E604C" w:rsidRDefault="002E604C" w:rsidP="00E728E0">
      <w:pPr>
        <w:spacing w:after="0" w:line="240" w:lineRule="auto"/>
      </w:pPr>
      <w:r>
        <w:separator/>
      </w:r>
    </w:p>
  </w:endnote>
  <w:endnote w:type="continuationSeparator" w:id="0">
    <w:p w14:paraId="6C781EA5" w14:textId="77777777" w:rsidR="002E604C" w:rsidRDefault="002E604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030C" w14:textId="77777777" w:rsidR="00987612" w:rsidRDefault="00987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47BB2438">
          <wp:extent cx="7533319" cy="671034"/>
          <wp:effectExtent l="0" t="0" r="0" b="254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65" cy="67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535D" w14:textId="77777777" w:rsidR="00987612" w:rsidRDefault="00987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EB59A" w14:textId="77777777" w:rsidR="002E604C" w:rsidRDefault="002E604C" w:rsidP="00E728E0">
      <w:pPr>
        <w:spacing w:after="0" w:line="240" w:lineRule="auto"/>
      </w:pPr>
      <w:r>
        <w:separator/>
      </w:r>
    </w:p>
  </w:footnote>
  <w:footnote w:type="continuationSeparator" w:id="0">
    <w:p w14:paraId="19665D96" w14:textId="77777777" w:rsidR="002E604C" w:rsidRDefault="002E604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FD4F" w14:textId="77777777" w:rsidR="00987612" w:rsidRDefault="00987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809F" w14:textId="77777777" w:rsidR="00987612" w:rsidRDefault="0098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F6C"/>
    <w:multiLevelType w:val="hybridMultilevel"/>
    <w:tmpl w:val="B2FAD81C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D73988"/>
    <w:multiLevelType w:val="hybridMultilevel"/>
    <w:tmpl w:val="1A00E8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D1C9C"/>
    <w:multiLevelType w:val="hybridMultilevel"/>
    <w:tmpl w:val="4A08997A"/>
    <w:lvl w:ilvl="0" w:tplc="768660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3147FB"/>
    <w:multiLevelType w:val="hybridMultilevel"/>
    <w:tmpl w:val="7C6A723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2663"/>
    <w:rsid w:val="00002FEE"/>
    <w:rsid w:val="0000746E"/>
    <w:rsid w:val="00012698"/>
    <w:rsid w:val="00016191"/>
    <w:rsid w:val="00024297"/>
    <w:rsid w:val="00024943"/>
    <w:rsid w:val="00025419"/>
    <w:rsid w:val="00030731"/>
    <w:rsid w:val="00044429"/>
    <w:rsid w:val="00050762"/>
    <w:rsid w:val="00052CAF"/>
    <w:rsid w:val="00071E7E"/>
    <w:rsid w:val="00083C69"/>
    <w:rsid w:val="000866B4"/>
    <w:rsid w:val="000A0F6E"/>
    <w:rsid w:val="000A3636"/>
    <w:rsid w:val="000A66F9"/>
    <w:rsid w:val="000A6CE4"/>
    <w:rsid w:val="000C1205"/>
    <w:rsid w:val="000D0267"/>
    <w:rsid w:val="000D60C1"/>
    <w:rsid w:val="000D6813"/>
    <w:rsid w:val="000F016B"/>
    <w:rsid w:val="00101690"/>
    <w:rsid w:val="0011559B"/>
    <w:rsid w:val="00117812"/>
    <w:rsid w:val="0012778B"/>
    <w:rsid w:val="001312B7"/>
    <w:rsid w:val="00133D94"/>
    <w:rsid w:val="00152E94"/>
    <w:rsid w:val="00191C61"/>
    <w:rsid w:val="00194F3F"/>
    <w:rsid w:val="001A77F0"/>
    <w:rsid w:val="001B1BC5"/>
    <w:rsid w:val="001C285A"/>
    <w:rsid w:val="001E1026"/>
    <w:rsid w:val="001E5D9A"/>
    <w:rsid w:val="001F0D77"/>
    <w:rsid w:val="001F46A1"/>
    <w:rsid w:val="001F6556"/>
    <w:rsid w:val="00227CDD"/>
    <w:rsid w:val="00243B48"/>
    <w:rsid w:val="00270846"/>
    <w:rsid w:val="00273EF1"/>
    <w:rsid w:val="002776DF"/>
    <w:rsid w:val="00281443"/>
    <w:rsid w:val="002874EF"/>
    <w:rsid w:val="002939C8"/>
    <w:rsid w:val="002A1D9D"/>
    <w:rsid w:val="002B6ED5"/>
    <w:rsid w:val="002C30D8"/>
    <w:rsid w:val="002C5DFB"/>
    <w:rsid w:val="002D1373"/>
    <w:rsid w:val="002D29FE"/>
    <w:rsid w:val="002D70D0"/>
    <w:rsid w:val="002E1A95"/>
    <w:rsid w:val="002E604C"/>
    <w:rsid w:val="002F1A2F"/>
    <w:rsid w:val="00304E8C"/>
    <w:rsid w:val="003066A3"/>
    <w:rsid w:val="003124EF"/>
    <w:rsid w:val="00316E8D"/>
    <w:rsid w:val="00316F67"/>
    <w:rsid w:val="003326D5"/>
    <w:rsid w:val="003469FF"/>
    <w:rsid w:val="00352C71"/>
    <w:rsid w:val="00357061"/>
    <w:rsid w:val="00387013"/>
    <w:rsid w:val="003A23EE"/>
    <w:rsid w:val="003A7084"/>
    <w:rsid w:val="003B0634"/>
    <w:rsid w:val="003D31C3"/>
    <w:rsid w:val="003D6B52"/>
    <w:rsid w:val="003F3B21"/>
    <w:rsid w:val="0040165B"/>
    <w:rsid w:val="00411BC6"/>
    <w:rsid w:val="00415FBB"/>
    <w:rsid w:val="00420372"/>
    <w:rsid w:val="00422B14"/>
    <w:rsid w:val="0042788D"/>
    <w:rsid w:val="004427D6"/>
    <w:rsid w:val="0049169C"/>
    <w:rsid w:val="004A143A"/>
    <w:rsid w:val="004B57AC"/>
    <w:rsid w:val="004C4659"/>
    <w:rsid w:val="004D3374"/>
    <w:rsid w:val="004E49A5"/>
    <w:rsid w:val="004F0EEB"/>
    <w:rsid w:val="00515C47"/>
    <w:rsid w:val="005605B4"/>
    <w:rsid w:val="00572842"/>
    <w:rsid w:val="005765AB"/>
    <w:rsid w:val="00576C3A"/>
    <w:rsid w:val="00587B22"/>
    <w:rsid w:val="005A0568"/>
    <w:rsid w:val="005D235F"/>
    <w:rsid w:val="00610366"/>
    <w:rsid w:val="006112C6"/>
    <w:rsid w:val="00627545"/>
    <w:rsid w:val="00641EC9"/>
    <w:rsid w:val="006643C9"/>
    <w:rsid w:val="00667CCF"/>
    <w:rsid w:val="00681BEB"/>
    <w:rsid w:val="0069343B"/>
    <w:rsid w:val="00694EA5"/>
    <w:rsid w:val="00697E80"/>
    <w:rsid w:val="006A7731"/>
    <w:rsid w:val="006B040B"/>
    <w:rsid w:val="006B2CCA"/>
    <w:rsid w:val="006B6740"/>
    <w:rsid w:val="006B6BFE"/>
    <w:rsid w:val="006C2B6F"/>
    <w:rsid w:val="006D6E48"/>
    <w:rsid w:val="006E0F7D"/>
    <w:rsid w:val="006E1206"/>
    <w:rsid w:val="006E14E6"/>
    <w:rsid w:val="00707BDF"/>
    <w:rsid w:val="00710C26"/>
    <w:rsid w:val="00711527"/>
    <w:rsid w:val="00715098"/>
    <w:rsid w:val="00720FE8"/>
    <w:rsid w:val="00725BB5"/>
    <w:rsid w:val="007443AB"/>
    <w:rsid w:val="0075595F"/>
    <w:rsid w:val="00776051"/>
    <w:rsid w:val="007859EA"/>
    <w:rsid w:val="00794D9F"/>
    <w:rsid w:val="007C3261"/>
    <w:rsid w:val="007C5D4E"/>
    <w:rsid w:val="007E5404"/>
    <w:rsid w:val="007F38D0"/>
    <w:rsid w:val="007F5EAC"/>
    <w:rsid w:val="008066AC"/>
    <w:rsid w:val="00841037"/>
    <w:rsid w:val="008448A0"/>
    <w:rsid w:val="00845A96"/>
    <w:rsid w:val="0085148C"/>
    <w:rsid w:val="00861BCE"/>
    <w:rsid w:val="00864B80"/>
    <w:rsid w:val="00877B0B"/>
    <w:rsid w:val="008C042E"/>
    <w:rsid w:val="008C5DA6"/>
    <w:rsid w:val="008D14E5"/>
    <w:rsid w:val="008D7D65"/>
    <w:rsid w:val="008E49D6"/>
    <w:rsid w:val="008E6B39"/>
    <w:rsid w:val="008F5ED1"/>
    <w:rsid w:val="00936DEC"/>
    <w:rsid w:val="00937CC9"/>
    <w:rsid w:val="00944417"/>
    <w:rsid w:val="00960111"/>
    <w:rsid w:val="00970C92"/>
    <w:rsid w:val="00987612"/>
    <w:rsid w:val="009A401E"/>
    <w:rsid w:val="009C1361"/>
    <w:rsid w:val="009D06DC"/>
    <w:rsid w:val="009D7644"/>
    <w:rsid w:val="009D7E1B"/>
    <w:rsid w:val="009F3784"/>
    <w:rsid w:val="00A078A8"/>
    <w:rsid w:val="00A11D8F"/>
    <w:rsid w:val="00A22AD1"/>
    <w:rsid w:val="00A2497E"/>
    <w:rsid w:val="00A46A9F"/>
    <w:rsid w:val="00A54452"/>
    <w:rsid w:val="00A56D16"/>
    <w:rsid w:val="00A65E2E"/>
    <w:rsid w:val="00A86251"/>
    <w:rsid w:val="00AA10C2"/>
    <w:rsid w:val="00AB3118"/>
    <w:rsid w:val="00AE62A1"/>
    <w:rsid w:val="00AF3CAF"/>
    <w:rsid w:val="00B26134"/>
    <w:rsid w:val="00B37FA1"/>
    <w:rsid w:val="00B426F5"/>
    <w:rsid w:val="00B56CDD"/>
    <w:rsid w:val="00B72BA5"/>
    <w:rsid w:val="00B76558"/>
    <w:rsid w:val="00B77E1A"/>
    <w:rsid w:val="00B81BC7"/>
    <w:rsid w:val="00B85FF6"/>
    <w:rsid w:val="00B913A0"/>
    <w:rsid w:val="00B936CF"/>
    <w:rsid w:val="00BB16E8"/>
    <w:rsid w:val="00BC33D2"/>
    <w:rsid w:val="00BC4188"/>
    <w:rsid w:val="00BD040A"/>
    <w:rsid w:val="00BD40D8"/>
    <w:rsid w:val="00BE0858"/>
    <w:rsid w:val="00BE205D"/>
    <w:rsid w:val="00BF0C6C"/>
    <w:rsid w:val="00BF1702"/>
    <w:rsid w:val="00BF37BD"/>
    <w:rsid w:val="00BF45B3"/>
    <w:rsid w:val="00BF7B9B"/>
    <w:rsid w:val="00C021F9"/>
    <w:rsid w:val="00C042FE"/>
    <w:rsid w:val="00C2242C"/>
    <w:rsid w:val="00C35EC8"/>
    <w:rsid w:val="00C42E02"/>
    <w:rsid w:val="00C46143"/>
    <w:rsid w:val="00C64596"/>
    <w:rsid w:val="00C8201A"/>
    <w:rsid w:val="00C94227"/>
    <w:rsid w:val="00C97063"/>
    <w:rsid w:val="00CA79FF"/>
    <w:rsid w:val="00CA7B0B"/>
    <w:rsid w:val="00CC45BA"/>
    <w:rsid w:val="00CD146A"/>
    <w:rsid w:val="00CD2FC4"/>
    <w:rsid w:val="00CE30C3"/>
    <w:rsid w:val="00D20AD0"/>
    <w:rsid w:val="00D22335"/>
    <w:rsid w:val="00D27E5B"/>
    <w:rsid w:val="00D352FC"/>
    <w:rsid w:val="00D44200"/>
    <w:rsid w:val="00D44505"/>
    <w:rsid w:val="00D44B87"/>
    <w:rsid w:val="00D44F9F"/>
    <w:rsid w:val="00D509CB"/>
    <w:rsid w:val="00D512C0"/>
    <w:rsid w:val="00D54E34"/>
    <w:rsid w:val="00D60DE9"/>
    <w:rsid w:val="00D842D7"/>
    <w:rsid w:val="00D86DB5"/>
    <w:rsid w:val="00D921BA"/>
    <w:rsid w:val="00D93FD1"/>
    <w:rsid w:val="00DC1FC2"/>
    <w:rsid w:val="00DC2E6B"/>
    <w:rsid w:val="00DC4EBE"/>
    <w:rsid w:val="00DD5F5C"/>
    <w:rsid w:val="00DE32EA"/>
    <w:rsid w:val="00DE3AA9"/>
    <w:rsid w:val="00E25E6B"/>
    <w:rsid w:val="00E26653"/>
    <w:rsid w:val="00E367DC"/>
    <w:rsid w:val="00E37919"/>
    <w:rsid w:val="00E569F0"/>
    <w:rsid w:val="00E728E0"/>
    <w:rsid w:val="00E7315D"/>
    <w:rsid w:val="00E77936"/>
    <w:rsid w:val="00EA4765"/>
    <w:rsid w:val="00EA761D"/>
    <w:rsid w:val="00EB5A77"/>
    <w:rsid w:val="00EB7060"/>
    <w:rsid w:val="00EC5242"/>
    <w:rsid w:val="00ED36B6"/>
    <w:rsid w:val="00EE2CEC"/>
    <w:rsid w:val="00EE74EB"/>
    <w:rsid w:val="00EF0F37"/>
    <w:rsid w:val="00F04603"/>
    <w:rsid w:val="00F14B1D"/>
    <w:rsid w:val="00F261BC"/>
    <w:rsid w:val="00F30031"/>
    <w:rsid w:val="00F35673"/>
    <w:rsid w:val="00F42F1C"/>
    <w:rsid w:val="00F4647F"/>
    <w:rsid w:val="00F47387"/>
    <w:rsid w:val="00F578FB"/>
    <w:rsid w:val="00F82D0F"/>
    <w:rsid w:val="00F9283C"/>
    <w:rsid w:val="00FB7CC5"/>
    <w:rsid w:val="00FD41FD"/>
    <w:rsid w:val="00FD7EBB"/>
    <w:rsid w:val="00FE0D98"/>
    <w:rsid w:val="00FF150C"/>
    <w:rsid w:val="00FF4D08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BA"/>
  </w:style>
  <w:style w:type="paragraph" w:styleId="Ttulo1">
    <w:name w:val="heading 1"/>
    <w:basedOn w:val="Normal"/>
    <w:link w:val="Ttulo1Car"/>
    <w:uiPriority w:val="9"/>
    <w:qFormat/>
    <w:rsid w:val="003F3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3F3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24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C5DA6"/>
    <w:pPr>
      <w:widowControl w:val="0"/>
      <w:autoSpaceDE w:val="0"/>
      <w:autoSpaceDN w:val="0"/>
      <w:spacing w:after="0" w:line="240" w:lineRule="auto"/>
      <w:ind w:left="34"/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DA6"/>
    <w:rPr>
      <w:rFonts w:ascii="Calibri" w:eastAsia="Calibri" w:hAnsi="Calibri" w:cs="Calibri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00266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F3B2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3F3B2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F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F3B21"/>
    <w:rPr>
      <w:b/>
      <w:bCs/>
    </w:rPr>
  </w:style>
  <w:style w:type="character" w:styleId="nfasis">
    <w:name w:val="Emphasis"/>
    <w:basedOn w:val="Fuentedeprrafopredeter"/>
    <w:uiPriority w:val="20"/>
    <w:qFormat/>
    <w:rsid w:val="003F3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20</cp:revision>
  <dcterms:created xsi:type="dcterms:W3CDTF">2025-08-28T17:58:00Z</dcterms:created>
  <dcterms:modified xsi:type="dcterms:W3CDTF">2025-09-01T13:33:00Z</dcterms:modified>
</cp:coreProperties>
</file>