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6828" w14:textId="77777777" w:rsidR="00023AAC" w:rsidRDefault="00023AAC" w:rsidP="00023AAC">
      <w:pPr>
        <w:pStyle w:val="Ttulo1"/>
        <w:spacing w:before="480" w:beforeAutospacing="0" w:after="120" w:afterAutospacing="0"/>
        <w:jc w:val="center"/>
      </w:pPr>
      <w:r>
        <w:rPr>
          <w:rFonts w:ascii="Arial" w:hAnsi="Arial" w:cs="Arial"/>
          <w:color w:val="000000"/>
          <w:sz w:val="24"/>
          <w:szCs w:val="24"/>
        </w:rPr>
        <w:t>“Argentina tiene la capacidad de crecer de manera sostenible y alcanzar los 250 millones de toneladas de granos necesarios para 2035”</w:t>
      </w:r>
    </w:p>
    <w:p w14:paraId="2371B0BD" w14:textId="77777777" w:rsidR="00023AAC" w:rsidRDefault="00023AAC" w:rsidP="00023AAC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Así lo destacaron en el segundo día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Agrievolution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Summit 2025, que se realizó en Buenos Aires y reunió a expertos internacionales para debatir sostenibilidad, innovación y seguridad alimentaria.</w:t>
      </w:r>
    </w:p>
    <w:p w14:paraId="5B961348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En la segunda jornada de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Agrievolution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Summit 2025</w:t>
      </w:r>
      <w:r>
        <w:rPr>
          <w:rFonts w:ascii="Arial" w:hAnsi="Arial" w:cs="Arial"/>
          <w:color w:val="000000"/>
          <w:sz w:val="22"/>
          <w:szCs w:val="22"/>
        </w:rPr>
        <w:t xml:space="preserve">, se llevó a cabo la charla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“Desafíos de alcanzar la seguridad alimentaria”</w:t>
      </w:r>
      <w:r>
        <w:rPr>
          <w:rFonts w:ascii="Arial" w:hAnsi="Arial" w:cs="Arial"/>
          <w:color w:val="000000"/>
          <w:sz w:val="22"/>
          <w:szCs w:val="22"/>
        </w:rPr>
        <w:t xml:space="preserve"> a cargo de referentes internacionales y nacionales que reflexionaron sobre cómo la mecanización, la innovación tecnológica y las prácticas sostenibles pueden contribuir a enfrentar el hambre y garantizar la provisión de alimentos en un mundo cada vez más desafiante.</w:t>
      </w:r>
    </w:p>
    <w:p w14:paraId="276E9C15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El panel estuvo moderado por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Alessandro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Malavolti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CEO de AMA y presidente de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Agrievolution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quien destacó que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la seguridad alimentaria no es solo un objetivo, sino una responsabilidad compartida que exige innovación, cooperación y sostenibilidad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9668CD2" w14:textId="77777777" w:rsidR="00023AAC" w:rsidRDefault="00023AAC" w:rsidP="00023AAC">
      <w:pPr>
        <w:pStyle w:val="Ttulo3"/>
        <w:spacing w:before="280" w:beforeAutospacing="0" w:after="80" w:afterAutospacing="0"/>
      </w:pPr>
      <w:r>
        <w:rPr>
          <w:rFonts w:ascii="Arial" w:hAnsi="Arial" w:cs="Arial"/>
          <w:color w:val="000000"/>
          <w:sz w:val="22"/>
          <w:szCs w:val="22"/>
        </w:rPr>
        <w:t>Perspectiva internacional: los retos globales</w:t>
      </w:r>
    </w:p>
    <w:p w14:paraId="4E354129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Beth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Bechdol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 directora adjunta de la FAO</w:t>
      </w:r>
      <w:r>
        <w:rPr>
          <w:rFonts w:ascii="Arial" w:hAnsi="Arial" w:cs="Arial"/>
          <w:color w:val="000000"/>
          <w:sz w:val="22"/>
          <w:szCs w:val="22"/>
        </w:rPr>
        <w:t xml:space="preserve">, señaló que, pese a los avances,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“hoy más de 670 millones de personas siguen sufriendo hambre y 2.300 millones carecen de acceso regular a alimentos adecuados”</w:t>
      </w:r>
      <w:r>
        <w:rPr>
          <w:rFonts w:ascii="Arial" w:hAnsi="Arial" w:cs="Arial"/>
          <w:color w:val="000000"/>
          <w:sz w:val="22"/>
          <w:szCs w:val="22"/>
        </w:rPr>
        <w:t xml:space="preserve">. La funcionaria advirtió que la mecanización y las nuevas tecnologías deben ser vistas como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“motores de transformación que pueden llevar a la agricultura a producir más y mejor, pero también de manera sostenible”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7A203202" w14:textId="77777777" w:rsidR="00023AAC" w:rsidRDefault="00023AAC" w:rsidP="00023AAC">
      <w:pPr>
        <w:pStyle w:val="NormalWeb"/>
        <w:spacing w:before="240" w:beforeAutospacing="0" w:after="24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En su intervención,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Bechdol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subrayó la necesidad de alianzas público-privadas y de fortalecer las capacidades de los productores, especialmente en países en desarrollo.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“Con cada oportunidad tecnológica vienen también responsabilidades”</w:t>
      </w:r>
      <w:r>
        <w:rPr>
          <w:rFonts w:ascii="Arial" w:hAnsi="Arial" w:cs="Arial"/>
          <w:color w:val="000000"/>
          <w:sz w:val="22"/>
          <w:szCs w:val="22"/>
        </w:rPr>
        <w:t>, afirmó.</w:t>
      </w:r>
    </w:p>
    <w:p w14:paraId="402B7DD3" w14:textId="77777777" w:rsidR="00023AAC" w:rsidRDefault="00023AAC" w:rsidP="00023AAC">
      <w:pPr>
        <w:pStyle w:val="Ttulo3"/>
        <w:spacing w:before="280" w:beforeAutospacing="0" w:after="80" w:afterAutospacing="0"/>
      </w:pPr>
      <w:r>
        <w:rPr>
          <w:rFonts w:ascii="Arial" w:hAnsi="Arial" w:cs="Arial"/>
          <w:color w:val="000000"/>
          <w:sz w:val="22"/>
          <w:szCs w:val="22"/>
        </w:rPr>
        <w:t>El aporte de la OCDE: productividad y regulaciones</w:t>
      </w:r>
    </w:p>
    <w:p w14:paraId="5F86CE4F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Por su parte,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Mario López Roldán, responsable para América Latina de la Organización para la Cooperación y el Desarrollo Económicos (OCDE)</w:t>
      </w:r>
      <w:r>
        <w:rPr>
          <w:rFonts w:ascii="Arial" w:hAnsi="Arial" w:cs="Arial"/>
          <w:color w:val="000000"/>
          <w:sz w:val="22"/>
          <w:szCs w:val="22"/>
        </w:rPr>
        <w:t>, hizo hincapié en los factores que hoy amenazan la seguridad alimentaria: baja productividad agrícola, acceso limitado a financiamiento y disrupciones en las cadenas de suministro.</w:t>
      </w:r>
    </w:p>
    <w:p w14:paraId="51A5918D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Según López Roldán,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“la escasez de mano de obra agrícola exige con urgencia mejorar la productividad a través de la agricultura inteligente, basada en inteligencia artificial, robótica y digitalización”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0A83DF28" w14:textId="4C7719F4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En ese sentido,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agregó que es necesario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incluir al sector privado</w:t>
      </w:r>
      <w:r>
        <w:rPr>
          <w:rFonts w:ascii="Arial" w:hAnsi="Arial" w:cs="Arial"/>
          <w:color w:val="000000"/>
          <w:sz w:val="22"/>
          <w:szCs w:val="22"/>
        </w:rPr>
        <w:t xml:space="preserve">, sino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“nuestro asesoramiento carece del conocimiento especializado para mejorar las políticas”.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Además, destacó el papel de los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“OECD Tractor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Codes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, un sistema de estándares técnicos internacionales que, según explicó,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“facilita el comercio global, aporta confianza y contribuye a la adopción de nuevas tecnologías, como los tractores autónomos y la electrificación”</w:t>
      </w:r>
      <w:r>
        <w:rPr>
          <w:rFonts w:ascii="Arial" w:hAnsi="Arial" w:cs="Arial"/>
          <w:i/>
          <w:iCs/>
          <w:color w:val="000000"/>
          <w:sz w:val="22"/>
          <w:szCs w:val="22"/>
        </w:rPr>
        <w:t>. </w:t>
      </w:r>
    </w:p>
    <w:p w14:paraId="0014BA1B" w14:textId="77777777" w:rsidR="00023AAC" w:rsidRDefault="00023AAC" w:rsidP="00023AAC">
      <w:pPr>
        <w:pStyle w:val="Ttulo3"/>
        <w:spacing w:before="280" w:beforeAutospacing="0" w:after="8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La visión argentina: prácticas sostenibles y potencial productivo</w:t>
      </w:r>
    </w:p>
    <w:p w14:paraId="3634569B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En representación del país anfitrión, </w:t>
      </w:r>
      <w:r>
        <w:rPr>
          <w:rFonts w:ascii="Arial" w:hAnsi="Arial" w:cs="Arial"/>
          <w:b/>
          <w:bCs/>
          <w:color w:val="000000"/>
          <w:sz w:val="22"/>
          <w:szCs w:val="22"/>
        </w:rPr>
        <w:t>Julio Calzada, director de Informaciones y Estudios Económicos de la Bolsa de Comercio de Rosario (BCR)</w:t>
      </w:r>
      <w:r>
        <w:rPr>
          <w:rFonts w:ascii="Arial" w:hAnsi="Arial" w:cs="Arial"/>
          <w:color w:val="000000"/>
          <w:sz w:val="22"/>
          <w:szCs w:val="22"/>
        </w:rPr>
        <w:t xml:space="preserve">, remarcó que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“Argentina tiene una capacidad probada para crecer de manera sostenible, con la posibilidad de alcanzar los 250 millones de toneladas de producción de granos hacia 2035”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CE9B011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Calzada destacó la adopción masiva de la </w:t>
      </w:r>
      <w:r>
        <w:rPr>
          <w:rFonts w:ascii="Arial" w:hAnsi="Arial" w:cs="Arial"/>
          <w:b/>
          <w:bCs/>
          <w:color w:val="000000"/>
          <w:sz w:val="22"/>
          <w:szCs w:val="22"/>
        </w:rPr>
        <w:t>siembra directa</w:t>
      </w:r>
      <w:r>
        <w:rPr>
          <w:rFonts w:ascii="Arial" w:hAnsi="Arial" w:cs="Arial"/>
          <w:color w:val="000000"/>
          <w:sz w:val="22"/>
          <w:szCs w:val="22"/>
        </w:rPr>
        <w:t xml:space="preserve">, que hoy alcanza al 90% de la superficie agrícola, como un hito mundial en prácticas sostenibles.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“La agricultura argentina ha reducido en un tercio las emisiones de gases de efecto invernadero por unidad de producto desde 1990”</w:t>
      </w:r>
      <w:r>
        <w:rPr>
          <w:rFonts w:ascii="Arial" w:hAnsi="Arial" w:cs="Arial"/>
          <w:color w:val="000000"/>
          <w:sz w:val="22"/>
          <w:szCs w:val="22"/>
        </w:rPr>
        <w:t xml:space="preserve">, señaló, y agregó que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“los suelos de nuestro país representan soluciones globales, al almacenar el 2% del carbono orgánico mundial y contribuir a mitigar el cambio climático”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1C1440E3" w14:textId="77777777" w:rsidR="00023AAC" w:rsidRDefault="00023AAC" w:rsidP="00023AAC">
      <w:pPr>
        <w:pStyle w:val="Ttulo3"/>
        <w:spacing w:before="280" w:beforeAutospacing="0" w:after="80" w:afterAutospacing="0"/>
      </w:pPr>
      <w:r>
        <w:rPr>
          <w:rFonts w:ascii="Arial" w:hAnsi="Arial" w:cs="Arial"/>
          <w:color w:val="000000"/>
          <w:sz w:val="22"/>
          <w:szCs w:val="22"/>
        </w:rPr>
        <w:t>Un espacio de convergencia global</w:t>
      </w:r>
    </w:p>
    <w:p w14:paraId="500A0D98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La charla se consolidó como uno de los momentos más destacados de la cumbre, al reunir miradas globales y locales en torno a un tema crucial para el futuro de la población. Los oradores coincidieron en que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 seguridad alimentaria es un desafío complejo que requiere innovación tecnológica, prácticas sostenibles y cooperación internacional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B864D9" w14:textId="77777777" w:rsidR="00023AAC" w:rsidRDefault="00023AAC" w:rsidP="00023AAC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“El camino hacia una agricultura eficiente y sostenible debe construirse con reglas claras, estándares comunes y compromiso com</w:t>
      </w:r>
      <w:r>
        <w:rPr>
          <w:rFonts w:ascii="Arial" w:hAnsi="Arial" w:cs="Arial"/>
          <w:b/>
          <w:bCs/>
          <w:color w:val="000000"/>
          <w:sz w:val="22"/>
          <w:szCs w:val="22"/>
        </w:rPr>
        <w:t>partido”</w:t>
      </w:r>
      <w:r>
        <w:rPr>
          <w:rFonts w:ascii="Arial" w:hAnsi="Arial" w:cs="Arial"/>
          <w:color w:val="000000"/>
          <w:sz w:val="22"/>
          <w:szCs w:val="22"/>
        </w:rPr>
        <w:t>, concluyeron.</w:t>
      </w:r>
    </w:p>
    <w:p w14:paraId="63AB3E66" w14:textId="056CD318" w:rsidR="00CD146A" w:rsidRPr="00023AAC" w:rsidRDefault="00023AAC" w:rsidP="00023AAC">
      <w:pPr>
        <w:pStyle w:val="NormalWeb"/>
        <w:spacing w:before="240" w:beforeAutospacing="0" w:after="240" w:afterAutospacing="0"/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Agrievolution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Summit, organizado por CAFMA con la fuerza de Expoagro cuenta con Banco Nación como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main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sponsor; RUS Agro y Secretaría de Agricultura, Ganadería y Pesca de la Nación como sponsor;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Agrometal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como auspiciante y AKRON,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Cestari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Ingersoll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Yanmar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como acompañantes.</w:t>
      </w:r>
    </w:p>
    <w:sectPr w:rsidR="00CD146A" w:rsidRPr="00023AAC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AC95" w14:textId="77777777" w:rsidR="00425CDC" w:rsidRDefault="00425CDC" w:rsidP="00E728E0">
      <w:pPr>
        <w:spacing w:after="0" w:line="240" w:lineRule="auto"/>
      </w:pPr>
      <w:r>
        <w:separator/>
      </w:r>
    </w:p>
  </w:endnote>
  <w:endnote w:type="continuationSeparator" w:id="0">
    <w:p w14:paraId="08CDF0DD" w14:textId="77777777" w:rsidR="00425CDC" w:rsidRDefault="00425CD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791A" w14:textId="77777777" w:rsidR="00425CDC" w:rsidRDefault="00425CDC" w:rsidP="00E728E0">
      <w:pPr>
        <w:spacing w:after="0" w:line="240" w:lineRule="auto"/>
      </w:pPr>
      <w:r>
        <w:separator/>
      </w:r>
    </w:p>
  </w:footnote>
  <w:footnote w:type="continuationSeparator" w:id="0">
    <w:p w14:paraId="363576F3" w14:textId="77777777" w:rsidR="00425CDC" w:rsidRDefault="00425CD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D73988"/>
    <w:multiLevelType w:val="hybridMultilevel"/>
    <w:tmpl w:val="1A00E8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2663"/>
    <w:rsid w:val="00002FEE"/>
    <w:rsid w:val="0000746E"/>
    <w:rsid w:val="00012698"/>
    <w:rsid w:val="00016191"/>
    <w:rsid w:val="00023AAC"/>
    <w:rsid w:val="00024297"/>
    <w:rsid w:val="00024943"/>
    <w:rsid w:val="00025419"/>
    <w:rsid w:val="00030731"/>
    <w:rsid w:val="00044429"/>
    <w:rsid w:val="00050762"/>
    <w:rsid w:val="00052CAF"/>
    <w:rsid w:val="00071E7E"/>
    <w:rsid w:val="00083C69"/>
    <w:rsid w:val="000866B4"/>
    <w:rsid w:val="000A0F6E"/>
    <w:rsid w:val="000A3636"/>
    <w:rsid w:val="000A66F9"/>
    <w:rsid w:val="000A6CE4"/>
    <w:rsid w:val="000C1205"/>
    <w:rsid w:val="000D0267"/>
    <w:rsid w:val="000D60C1"/>
    <w:rsid w:val="000D6813"/>
    <w:rsid w:val="000F016B"/>
    <w:rsid w:val="00101690"/>
    <w:rsid w:val="0011559B"/>
    <w:rsid w:val="00117812"/>
    <w:rsid w:val="0012778B"/>
    <w:rsid w:val="001312B7"/>
    <w:rsid w:val="00133D94"/>
    <w:rsid w:val="00152E94"/>
    <w:rsid w:val="00191C61"/>
    <w:rsid w:val="00194F3F"/>
    <w:rsid w:val="001A77F0"/>
    <w:rsid w:val="001B1BC5"/>
    <w:rsid w:val="001C285A"/>
    <w:rsid w:val="001E1026"/>
    <w:rsid w:val="001E5D9A"/>
    <w:rsid w:val="001F0D77"/>
    <w:rsid w:val="001F46A1"/>
    <w:rsid w:val="001F6556"/>
    <w:rsid w:val="00227CDD"/>
    <w:rsid w:val="00243B48"/>
    <w:rsid w:val="00270846"/>
    <w:rsid w:val="00273EF1"/>
    <w:rsid w:val="002776DF"/>
    <w:rsid w:val="00281443"/>
    <w:rsid w:val="002874EF"/>
    <w:rsid w:val="002939C8"/>
    <w:rsid w:val="002A1D9D"/>
    <w:rsid w:val="002B6ED5"/>
    <w:rsid w:val="002C30D8"/>
    <w:rsid w:val="002C5DFB"/>
    <w:rsid w:val="002D1373"/>
    <w:rsid w:val="002D29FE"/>
    <w:rsid w:val="002D70D0"/>
    <w:rsid w:val="002E1A95"/>
    <w:rsid w:val="002E604C"/>
    <w:rsid w:val="002F1A2F"/>
    <w:rsid w:val="00304E8C"/>
    <w:rsid w:val="003066A3"/>
    <w:rsid w:val="003124EF"/>
    <w:rsid w:val="00316E8D"/>
    <w:rsid w:val="00316F67"/>
    <w:rsid w:val="003326D5"/>
    <w:rsid w:val="003469FF"/>
    <w:rsid w:val="00352C71"/>
    <w:rsid w:val="00357061"/>
    <w:rsid w:val="00387013"/>
    <w:rsid w:val="003A23EE"/>
    <w:rsid w:val="003A7084"/>
    <w:rsid w:val="003B0634"/>
    <w:rsid w:val="003D31C3"/>
    <w:rsid w:val="003D6B52"/>
    <w:rsid w:val="003F3B21"/>
    <w:rsid w:val="0040165B"/>
    <w:rsid w:val="00411BC6"/>
    <w:rsid w:val="00415FBB"/>
    <w:rsid w:val="00420372"/>
    <w:rsid w:val="00422B14"/>
    <w:rsid w:val="00425CDC"/>
    <w:rsid w:val="0042788D"/>
    <w:rsid w:val="004427D6"/>
    <w:rsid w:val="0049169C"/>
    <w:rsid w:val="004A143A"/>
    <w:rsid w:val="004B57AC"/>
    <w:rsid w:val="004C4659"/>
    <w:rsid w:val="004D3374"/>
    <w:rsid w:val="004E49A5"/>
    <w:rsid w:val="004F0EEB"/>
    <w:rsid w:val="00515C47"/>
    <w:rsid w:val="005605B4"/>
    <w:rsid w:val="00572842"/>
    <w:rsid w:val="005765AB"/>
    <w:rsid w:val="00576C3A"/>
    <w:rsid w:val="00587B22"/>
    <w:rsid w:val="005901B8"/>
    <w:rsid w:val="005A0568"/>
    <w:rsid w:val="005D235F"/>
    <w:rsid w:val="00610366"/>
    <w:rsid w:val="006112C6"/>
    <w:rsid w:val="00627545"/>
    <w:rsid w:val="00641EC9"/>
    <w:rsid w:val="006643C9"/>
    <w:rsid w:val="00667CCF"/>
    <w:rsid w:val="00681BEB"/>
    <w:rsid w:val="0069343B"/>
    <w:rsid w:val="00694EA5"/>
    <w:rsid w:val="00697E80"/>
    <w:rsid w:val="006A7731"/>
    <w:rsid w:val="006B040B"/>
    <w:rsid w:val="006B2CCA"/>
    <w:rsid w:val="006B6740"/>
    <w:rsid w:val="006B6BFE"/>
    <w:rsid w:val="006C2B6F"/>
    <w:rsid w:val="006D6E48"/>
    <w:rsid w:val="006E0F7D"/>
    <w:rsid w:val="006E1206"/>
    <w:rsid w:val="006E14E6"/>
    <w:rsid w:val="00707BDF"/>
    <w:rsid w:val="00710C26"/>
    <w:rsid w:val="00711527"/>
    <w:rsid w:val="00715098"/>
    <w:rsid w:val="00720FE8"/>
    <w:rsid w:val="00725BB5"/>
    <w:rsid w:val="007443AB"/>
    <w:rsid w:val="0075595F"/>
    <w:rsid w:val="00776051"/>
    <w:rsid w:val="007859EA"/>
    <w:rsid w:val="00794D9F"/>
    <w:rsid w:val="007C3261"/>
    <w:rsid w:val="007C5D4E"/>
    <w:rsid w:val="007E5404"/>
    <w:rsid w:val="007F38D0"/>
    <w:rsid w:val="007F5EAC"/>
    <w:rsid w:val="008066AC"/>
    <w:rsid w:val="00841037"/>
    <w:rsid w:val="008448A0"/>
    <w:rsid w:val="00845A96"/>
    <w:rsid w:val="0085148C"/>
    <w:rsid w:val="00861BCE"/>
    <w:rsid w:val="00864B80"/>
    <w:rsid w:val="00877B0B"/>
    <w:rsid w:val="008C042E"/>
    <w:rsid w:val="008C5DA6"/>
    <w:rsid w:val="008D14E5"/>
    <w:rsid w:val="008D7D65"/>
    <w:rsid w:val="008E49D6"/>
    <w:rsid w:val="008E6B39"/>
    <w:rsid w:val="008F5ED1"/>
    <w:rsid w:val="00936DEC"/>
    <w:rsid w:val="00937CC9"/>
    <w:rsid w:val="00944417"/>
    <w:rsid w:val="00960111"/>
    <w:rsid w:val="00970C92"/>
    <w:rsid w:val="00987612"/>
    <w:rsid w:val="009A401E"/>
    <w:rsid w:val="009C1361"/>
    <w:rsid w:val="009D06DC"/>
    <w:rsid w:val="009D7644"/>
    <w:rsid w:val="009D7E1B"/>
    <w:rsid w:val="009F3784"/>
    <w:rsid w:val="00A078A8"/>
    <w:rsid w:val="00A11D8F"/>
    <w:rsid w:val="00A22AD1"/>
    <w:rsid w:val="00A2497E"/>
    <w:rsid w:val="00A46A9F"/>
    <w:rsid w:val="00A54452"/>
    <w:rsid w:val="00A56D16"/>
    <w:rsid w:val="00A65E2E"/>
    <w:rsid w:val="00A86251"/>
    <w:rsid w:val="00AA10C2"/>
    <w:rsid w:val="00AB3118"/>
    <w:rsid w:val="00AE62A1"/>
    <w:rsid w:val="00AF3CAF"/>
    <w:rsid w:val="00B26134"/>
    <w:rsid w:val="00B37FA1"/>
    <w:rsid w:val="00B426F5"/>
    <w:rsid w:val="00B56CDD"/>
    <w:rsid w:val="00B72BA5"/>
    <w:rsid w:val="00B76558"/>
    <w:rsid w:val="00B77E1A"/>
    <w:rsid w:val="00B81BC7"/>
    <w:rsid w:val="00B85FF6"/>
    <w:rsid w:val="00B913A0"/>
    <w:rsid w:val="00B936CF"/>
    <w:rsid w:val="00BB16E8"/>
    <w:rsid w:val="00BC33D2"/>
    <w:rsid w:val="00BC4188"/>
    <w:rsid w:val="00BD040A"/>
    <w:rsid w:val="00BD40D8"/>
    <w:rsid w:val="00BE0858"/>
    <w:rsid w:val="00BE205D"/>
    <w:rsid w:val="00BF0C6C"/>
    <w:rsid w:val="00BF1702"/>
    <w:rsid w:val="00BF37BD"/>
    <w:rsid w:val="00BF45B3"/>
    <w:rsid w:val="00BF7B9B"/>
    <w:rsid w:val="00C021F9"/>
    <w:rsid w:val="00C042FE"/>
    <w:rsid w:val="00C12A2B"/>
    <w:rsid w:val="00C2242C"/>
    <w:rsid w:val="00C35EC8"/>
    <w:rsid w:val="00C42E02"/>
    <w:rsid w:val="00C46143"/>
    <w:rsid w:val="00C64596"/>
    <w:rsid w:val="00C8201A"/>
    <w:rsid w:val="00C94227"/>
    <w:rsid w:val="00C97063"/>
    <w:rsid w:val="00CA79FF"/>
    <w:rsid w:val="00CA7B0B"/>
    <w:rsid w:val="00CC45BA"/>
    <w:rsid w:val="00CD146A"/>
    <w:rsid w:val="00CD2FC4"/>
    <w:rsid w:val="00CE30C3"/>
    <w:rsid w:val="00D20AD0"/>
    <w:rsid w:val="00D22335"/>
    <w:rsid w:val="00D27E5B"/>
    <w:rsid w:val="00D352FC"/>
    <w:rsid w:val="00D44200"/>
    <w:rsid w:val="00D44505"/>
    <w:rsid w:val="00D44B87"/>
    <w:rsid w:val="00D44F9F"/>
    <w:rsid w:val="00D509CB"/>
    <w:rsid w:val="00D512C0"/>
    <w:rsid w:val="00D54E34"/>
    <w:rsid w:val="00D60DE9"/>
    <w:rsid w:val="00D842D7"/>
    <w:rsid w:val="00D86DB5"/>
    <w:rsid w:val="00D921BA"/>
    <w:rsid w:val="00D93FD1"/>
    <w:rsid w:val="00DC1FC2"/>
    <w:rsid w:val="00DC2E6B"/>
    <w:rsid w:val="00DC4EBE"/>
    <w:rsid w:val="00DD5F5C"/>
    <w:rsid w:val="00DE32EA"/>
    <w:rsid w:val="00DE3AA9"/>
    <w:rsid w:val="00E25E6B"/>
    <w:rsid w:val="00E26653"/>
    <w:rsid w:val="00E367DC"/>
    <w:rsid w:val="00E37919"/>
    <w:rsid w:val="00E569F0"/>
    <w:rsid w:val="00E728E0"/>
    <w:rsid w:val="00E7315D"/>
    <w:rsid w:val="00E77936"/>
    <w:rsid w:val="00EA4765"/>
    <w:rsid w:val="00EA761D"/>
    <w:rsid w:val="00EB5A77"/>
    <w:rsid w:val="00EB7060"/>
    <w:rsid w:val="00EC5242"/>
    <w:rsid w:val="00ED36B6"/>
    <w:rsid w:val="00EE2CEC"/>
    <w:rsid w:val="00EE74EB"/>
    <w:rsid w:val="00EF0F37"/>
    <w:rsid w:val="00F04603"/>
    <w:rsid w:val="00F14B1D"/>
    <w:rsid w:val="00F261BC"/>
    <w:rsid w:val="00F30031"/>
    <w:rsid w:val="00F35673"/>
    <w:rsid w:val="00F42F1C"/>
    <w:rsid w:val="00F4647F"/>
    <w:rsid w:val="00F47387"/>
    <w:rsid w:val="00F578FB"/>
    <w:rsid w:val="00F82D0F"/>
    <w:rsid w:val="00F9283C"/>
    <w:rsid w:val="00FB7CC5"/>
    <w:rsid w:val="00FD41FD"/>
    <w:rsid w:val="00FD7EBB"/>
    <w:rsid w:val="00FE0D98"/>
    <w:rsid w:val="00FF150C"/>
    <w:rsid w:val="00FF4D08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BA"/>
  </w:style>
  <w:style w:type="paragraph" w:styleId="Ttulo1">
    <w:name w:val="heading 1"/>
    <w:basedOn w:val="Normal"/>
    <w:link w:val="Ttulo1Car"/>
    <w:uiPriority w:val="9"/>
    <w:qFormat/>
    <w:rsid w:val="003F3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3F3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after="0" w:line="240" w:lineRule="auto"/>
      <w:ind w:left="34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00266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F3B2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F3B2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unhideWhenUsed/>
    <w:rsid w:val="003F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F3B21"/>
    <w:rPr>
      <w:b/>
      <w:bCs/>
    </w:rPr>
  </w:style>
  <w:style w:type="character" w:styleId="nfasis">
    <w:name w:val="Emphasis"/>
    <w:basedOn w:val="Fuentedeprrafopredeter"/>
    <w:uiPriority w:val="20"/>
    <w:qFormat/>
    <w:rsid w:val="003F3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2025-09-02T12:09:00Z</dcterms:created>
  <dcterms:modified xsi:type="dcterms:W3CDTF">2025-09-02T15:37:00Z</dcterms:modified>
</cp:coreProperties>
</file>