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Congreso Aapresid suma empresas y se proyecta como punto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 encuentro y negocios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Una cita ineludible donde ciencia, innovación y sustentabilidad se dan la mano para proyectar el futuro del agro. La confirmación de las empresas como patrocinadores viene a un ritmo acelerado y se espera superar la asistencia de la edición anterior.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segundo año consecutivo, el XXXIII Congreso Aapresid, con la fuerza de Expoagro, desembarca del 6 al 8 de agosto en La Rural de Palermo con una consigna que interpela a toda la cadena: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Código Abierto.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Acerca de la sede, Paola Díaz, directora del Programa Prospectiva de Aapresid, aquel que lleva adelante los contenidos del evento, manifestó: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Este año, vuelve a realizarse en Buenos Aires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esperando superar el número de asistentes en 2024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 Una vez más, el predio ferial La Rural, abre sus puertas al Agro para intercambiar, debatir y compartir el conocimiento que los productores, la ciencia y la tecnología disponen para seguir aportando en el desarrollo de los sistemas productivos de nuestro país, aspirando a ser los protagonistas en la transición de los sistemas de producción a nivel global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relación con su slogan, en 2025 el evento propone abrir el juego. Al respecto, Díaz dijo: “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Código Abierto,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sintetiza el espíritu colaborativo, innovador y transformador que define al XXXIII Congreso Aapresid. Este lema une tres conceptos esenciales: la apertura al conocimiento colectivo, la capacidad de programar soluciones para el futuro y el respeto por los valores fundamentales que sustentan nuestras decisiones como comunidad agroalimentaria”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 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Una plataforma clave para la generación de vínculos comerciales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 el año pasado, y con el impulso de Expoagro, el Congreso Aapresid se consolida como un espacio estratégico para hacer negocios.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El Hall Comercial reúne a expositores de maquinaria, insumos, ganadería, servicios y agtech,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generando una vidriera ideal para tomar contacto directo con empresas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conocer nuevas tecnologías y evaluar oportunidades comerciales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”, resaltó Patricio Frydman, gerente comercial de Expoagro.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esta línea, Nicolás Low, Head de Agronegocios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Santander Argentina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una de las entidades bancarias expositoras, señaló: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 muy importante para nosotros participar. Este encuentro, referente en innovación y tecnología aplicada al agro,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nos permite generar sinergias reales con productores, empresas y expertos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y seguir impulsando juntos una agricultura más sostenible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”.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Cabe destacar que se han sumado varias empresas nuevas con respecto a la edición 2024, tales como: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Emagerys Maxam, BBVA, Saftecno, DYE, Eretz Agrotech, Ligier, Grupo Cencerro, Biogénesis Bagó y Mecano Ganadero.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Estas dos últimas, marcan como la ganadería va ganando terreno en el congreso, donde el 42% de los socios de Aapresid son productores mixtos.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Las empresas se preparan para compartir, innovar y proyectar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 como es tradicional, las más de 150 disertaciones que propone el evento, estarán acompañadas de un gran marco comercial, promoviendo el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networking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 las vinculaciones comerciales. A cuatro meses del evento, las confirmaciones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empresas 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hall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comercial vienen a un ritmo acelerado.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este sentido,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Crucianelli,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 fábrica de maquinarias de Armstrong estará nuevamente participando como patrocinador.  Palpitando lo que será el gran encuentro de ideas y saberes, Martín Birro, responsable de Marketing de la empresa santafesina expresó: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Entendemos que el Congreso Aapresid es un espacio clave de intercambio de conocimiento, innovación y colaboración entre los distintos actores del agro. Buscamos estar cerca de los productores, de los técnicos y de todos aquellos que están comprometidos con una producción más inteligente y responsable.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También es una gran oportunidad para mostrar cómo desde Crucianelli acompañamos esa visión, desarrollando tecnología de siembra y fertilización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pensada para maximizar los rendimientos sin comprometer los recursos naturales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”. 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“Abrir el juego, sumar miradas, integrar saberes y avanzar juntos”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respecto al slogan, desde Crucianelli, compartieron: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Lo entendemos como una invitación a compartir el conocimiento, a trabajar en red y a construir una agricultura más colaborativa, transparente e inclusiva. En Crucianelli creemos que el futuro del agro se basa justamente en eso: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abrir el juego, sumar miradas, integrar saberes y avanzar juntos.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 una forma de pensar que encaja con nuestra manera de innovar y de relacionarnos con el ecosistema productivo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”. 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Yara Argentina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también será parte del Congreso, acompañando el lema “Código Abierto”, que invita a construir una agricultura más colaborativa, basada en el intercambio de saberes, la innovación y el acceso compartido a soluciones. En esta edición, la compañía tendrá una presencia institucional con el objetivo de seguir fortaleciendo su posicionamiento como referente en nutrición vegetal y sostenibilidad.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Luego de presentar en 2024 su línea de bioestimulantes YaraAmplix, este año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Yara vuelve a Aapresid con una propuesta centrada en reforzar su visión de futuro para el agro argentino: una producción regenerativa, eficiente y basada en la ciencia.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través de su presencia en este encuentro clave del sector, Yara busca seguir acompañando al productor, aportar conocimiento técnico y reafirmar su compromiso con una agricultura capaz de enfrentar los desafíos productivos y ambientales del presente y del futuro.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XXXIII Congreso Aapresid con la fuerza de Expoagro será una oportunidad para compartir experiencias, acercar soluciones y generar vínculos estratégicos. Con foco en el conocimiento, la innovación y los negocios, el evento se consolida como un espacio clave para impulsar una producción más eficiente, sustentable y conectada con los desafíos del presente y del futuro.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0" distT="0" distL="0" distR="0">
          <wp:extent cx="5571744" cy="33528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512924</wp:posOffset>
          </wp:positionH>
          <wp:positionV relativeFrom="paragraph">
            <wp:posOffset>-209548</wp:posOffset>
          </wp:positionV>
          <wp:extent cx="4705350" cy="6191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9433" l="-1087" r="-880" t="-13207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agraph" w:customStyle="1">
    <w:name w:val="paragraph"/>
    <w:basedOn w:val="Normal"/>
    <w:rsid w:val="002417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AR"/>
    </w:rPr>
  </w:style>
  <w:style w:type="character" w:styleId="normaltextrun" w:customStyle="1">
    <w:name w:val="normaltextrun"/>
    <w:basedOn w:val="Fuentedeprrafopredeter"/>
    <w:rsid w:val="00241748"/>
  </w:style>
  <w:style w:type="character" w:styleId="eop" w:customStyle="1">
    <w:name w:val="eop"/>
    <w:basedOn w:val="Fuentedeprrafopredeter"/>
    <w:rsid w:val="00241748"/>
  </w:style>
  <w:style w:type="paragraph" w:styleId="Prrafodelista">
    <w:name w:val="List Paragraph"/>
    <w:basedOn w:val="Normal"/>
    <w:uiPriority w:val="34"/>
    <w:qFormat w:val="1"/>
    <w:rsid w:val="008C4386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E9S+x95V1ANV7yUiv9vcj2BCnw==">CgMxLjA4AHIhMVBkem1KbW1yX0l5dzNBcGY1ODFsUXl1bG5hd1FTd2Y2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2025-04-11T18:22:00Z</dcterms:created>
  <dc:creator>Eliana Esnaola</dc:creator>
</cp:coreProperties>
</file>