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FA58" w14:textId="5081D6B6" w:rsidR="00C02A02" w:rsidRDefault="00C02A02" w:rsidP="00640ADB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AKRON apuesta al futuro del desarrollo agropecuario</w:t>
      </w:r>
    </w:p>
    <w:p w14:paraId="34A13244" w14:textId="349780F0" w:rsidR="00640ADB" w:rsidRPr="00640ADB" w:rsidRDefault="00640ADB" w:rsidP="00640AD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kern w:val="0"/>
          <w14:ligatures w14:val="none"/>
        </w:rPr>
      </w:pPr>
      <w:r w:rsidRPr="00640ADB">
        <w:rPr>
          <w:rFonts w:eastAsia="Times New Roman" w:cstheme="minorHAnsi"/>
          <w:i/>
          <w:iCs/>
          <w:kern w:val="0"/>
          <w14:ligatures w14:val="none"/>
        </w:rPr>
        <w:t xml:space="preserve">De cara a Expoagro </w:t>
      </w:r>
      <w:r w:rsidR="00CA0C17">
        <w:rPr>
          <w:rFonts w:eastAsia="Times New Roman" w:cstheme="minorHAnsi"/>
          <w:i/>
          <w:iCs/>
          <w:kern w:val="0"/>
          <w14:ligatures w14:val="none"/>
        </w:rPr>
        <w:t xml:space="preserve">2026 </w:t>
      </w:r>
      <w:r w:rsidR="003B2012">
        <w:rPr>
          <w:rFonts w:eastAsia="Times New Roman" w:cstheme="minorHAnsi"/>
          <w:i/>
          <w:iCs/>
          <w:kern w:val="0"/>
          <w14:ligatures w14:val="none"/>
        </w:rPr>
        <w:t>edición YPF Agro</w:t>
      </w:r>
      <w:r w:rsidRPr="00640ADB">
        <w:rPr>
          <w:rFonts w:eastAsia="Times New Roman" w:cstheme="minorHAnsi"/>
          <w:i/>
          <w:iCs/>
          <w:kern w:val="0"/>
          <w14:ligatures w14:val="none"/>
        </w:rPr>
        <w:t>, la empresa se prepara para una edición aniversario con una propuesta que combina evolución de producto, lanzamientos, soluciones sustentables y una experiencia renovada para el productor.</w:t>
      </w:r>
    </w:p>
    <w:p w14:paraId="6FF517B9" w14:textId="3372086D" w:rsidR="00DA4329" w:rsidRDefault="003B2012" w:rsidP="0059438F">
      <w:pPr>
        <w:spacing w:line="276" w:lineRule="auto"/>
        <w:jc w:val="both"/>
      </w:pPr>
      <w:r>
        <w:t>La Capital Nacional de los Agronegocios</w:t>
      </w:r>
      <w:r w:rsidR="00640ADB">
        <w:t xml:space="preserve"> celebra</w:t>
      </w:r>
      <w:r w:rsidR="00DA4329">
        <w:t xml:space="preserve"> sus 20 años como uno de los principales encuentros del sector agroindustria</w:t>
      </w:r>
      <w:r w:rsidR="00640ADB">
        <w:t>l</w:t>
      </w:r>
      <w:r w:rsidR="00DA4329">
        <w:t xml:space="preserve">, </w:t>
      </w:r>
      <w:r w:rsidR="00640ADB">
        <w:t xml:space="preserve">y Akron, la empresa proveniente de San Francisco, Córdoba, </w:t>
      </w:r>
      <w:r w:rsidR="00DA4329">
        <w:t xml:space="preserve">ya se encuentra trabajando en su participación, con la planificación y el profesionalismo que </w:t>
      </w:r>
      <w:r w:rsidR="00640ADB">
        <w:t xml:space="preserve">la </w:t>
      </w:r>
      <w:r w:rsidR="00DA4329">
        <w:t xml:space="preserve">caracterizan. Ser parte de esta edición aniversario tiene un valor especial para AKRON, que acompaña la evolución del evento desde sus primeras ediciones y lo reconoce como un espacio clave para el desarrollo del agro argentino. </w:t>
      </w:r>
    </w:p>
    <w:p w14:paraId="066BD609" w14:textId="77777777" w:rsidR="00DA4329" w:rsidRDefault="00DA4329" w:rsidP="0059438F">
      <w:pPr>
        <w:spacing w:line="276" w:lineRule="auto"/>
        <w:jc w:val="both"/>
      </w:pPr>
      <w:r>
        <w:t xml:space="preserve">Pensando en 2026, la compañía llegará con una propuesta que combina evolución de producto, lanzamientos y una mirada puesta en el futuro. En este sentido, AKRON continúa desarrollando soluciones orientadas tanto al mercado local como internacional, y seguirá potenciando líneas que vienen mostrando un desempeño destacado, como los Esparcidores de Enmienda Orgánica, equipos que reflejan su compromiso con la eficiencia productiva, la calidad constructiva y el manejo sustentable de los recursos. </w:t>
      </w:r>
    </w:p>
    <w:p w14:paraId="54730D0D" w14:textId="239E55C7" w:rsidR="00DA4329" w:rsidRDefault="00DA4329" w:rsidP="0059438F">
      <w:pPr>
        <w:spacing w:line="276" w:lineRule="auto"/>
        <w:jc w:val="both"/>
      </w:pPr>
      <w:r>
        <w:t xml:space="preserve">En este marco, </w:t>
      </w:r>
      <w:r w:rsidR="00640ADB">
        <w:t>la firma cordobesa,</w:t>
      </w:r>
      <w:r>
        <w:t xml:space="preserve"> valora a Expoagro como un ámbito estratégico para el intercambio, la generación de negocios y el fortalecimiento de vínculos comerciales, en un escenario donde el acompañamiento financiero y las condiciones generales del sector resultan determinantes. </w:t>
      </w:r>
    </w:p>
    <w:p w14:paraId="17115073" w14:textId="77777777" w:rsidR="00DA4329" w:rsidRDefault="00DA4329" w:rsidP="0059438F">
      <w:pPr>
        <w:spacing w:line="276" w:lineRule="auto"/>
        <w:jc w:val="both"/>
      </w:pPr>
      <w:r>
        <w:t xml:space="preserve">Para esta edición aniversario, la empresa buscará dar un paso más en la experiencia del visitante, con un stand renovado y propuestas de presentación pensadas para que cada recorrido sea más claro, dinámico y cercano. Además, pondrá a disposición del productor distintas herramientas comerciales orientadas a facilitar el acceso a sus equipos, con esquemas de financiación diseñados para la muestra, venta directa de fábrica y la posibilidad de realizar operaciones mediante canje de cereal a través de </w:t>
      </w:r>
      <w:proofErr w:type="spellStart"/>
      <w:r>
        <w:t>Click</w:t>
      </w:r>
      <w:proofErr w:type="spellEnd"/>
      <w:r>
        <w:t xml:space="preserve"> Granos, tanto con grano disponible como a futuro. </w:t>
      </w:r>
    </w:p>
    <w:p w14:paraId="28F403FB" w14:textId="16451E0E" w:rsidR="00A65E2E" w:rsidRPr="0059438F" w:rsidRDefault="00DA4329" w:rsidP="0059438F">
      <w:pPr>
        <w:spacing w:line="276" w:lineRule="auto"/>
        <w:jc w:val="both"/>
        <w:rPr>
          <w:color w:val="000000" w:themeColor="text1"/>
          <w:lang w:val="es-ES"/>
        </w:rPr>
      </w:pPr>
      <w:r>
        <w:t xml:space="preserve">Durante </w:t>
      </w:r>
      <w:r w:rsidR="003B2012">
        <w:t>la megamuestra</w:t>
      </w:r>
      <w:r>
        <w:t>, AKRON se propone reforzar el vínculo con sus clientes, ofrecer una experiencia de valor para cada visitante, mostrar el potencial de sus equip</w:t>
      </w:r>
      <w:r w:rsidR="00640ADB">
        <w:t>os</w:t>
      </w:r>
      <w:r>
        <w:t xml:space="preserve"> y consolidar su desempeño comercial en una edición clave para el sector.</w:t>
      </w:r>
    </w:p>
    <w:sectPr w:rsidR="00A65E2E" w:rsidRPr="0059438F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4DA3" w14:textId="77777777" w:rsidR="002A7D8B" w:rsidRDefault="002A7D8B" w:rsidP="00E728E0">
      <w:pPr>
        <w:spacing w:after="0" w:line="240" w:lineRule="auto"/>
      </w:pPr>
      <w:r>
        <w:separator/>
      </w:r>
    </w:p>
  </w:endnote>
  <w:endnote w:type="continuationSeparator" w:id="0">
    <w:p w14:paraId="18077541" w14:textId="77777777" w:rsidR="002A7D8B" w:rsidRDefault="002A7D8B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B370" w14:textId="77777777" w:rsidR="002A7D8B" w:rsidRDefault="002A7D8B" w:rsidP="00E728E0">
      <w:pPr>
        <w:spacing w:after="0" w:line="240" w:lineRule="auto"/>
      </w:pPr>
      <w:r>
        <w:separator/>
      </w:r>
    </w:p>
  </w:footnote>
  <w:footnote w:type="continuationSeparator" w:id="0">
    <w:p w14:paraId="56DE3CB9" w14:textId="77777777" w:rsidR="002A7D8B" w:rsidRDefault="002A7D8B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D02CA"/>
    <w:rsid w:val="000E15E5"/>
    <w:rsid w:val="00117812"/>
    <w:rsid w:val="002A7D8B"/>
    <w:rsid w:val="002C66C2"/>
    <w:rsid w:val="00304E8C"/>
    <w:rsid w:val="003066A3"/>
    <w:rsid w:val="003469FF"/>
    <w:rsid w:val="003B2012"/>
    <w:rsid w:val="0042338E"/>
    <w:rsid w:val="00437F88"/>
    <w:rsid w:val="004512FD"/>
    <w:rsid w:val="00525988"/>
    <w:rsid w:val="0055777F"/>
    <w:rsid w:val="0059438F"/>
    <w:rsid w:val="00602EFE"/>
    <w:rsid w:val="00640ADB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5148C"/>
    <w:rsid w:val="00870021"/>
    <w:rsid w:val="008D7D65"/>
    <w:rsid w:val="0091484D"/>
    <w:rsid w:val="009405AF"/>
    <w:rsid w:val="00963E1E"/>
    <w:rsid w:val="00997DED"/>
    <w:rsid w:val="00A14CED"/>
    <w:rsid w:val="00A650F7"/>
    <w:rsid w:val="00A65E2E"/>
    <w:rsid w:val="00A715CA"/>
    <w:rsid w:val="00B35D79"/>
    <w:rsid w:val="00C02A02"/>
    <w:rsid w:val="00CA0C17"/>
    <w:rsid w:val="00CB124F"/>
    <w:rsid w:val="00CB51FA"/>
    <w:rsid w:val="00DA4329"/>
    <w:rsid w:val="00E670A8"/>
    <w:rsid w:val="00E728E0"/>
    <w:rsid w:val="00E7315D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640A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40AD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5</cp:revision>
  <dcterms:created xsi:type="dcterms:W3CDTF">2025-12-16T21:59:00Z</dcterms:created>
  <dcterms:modified xsi:type="dcterms:W3CDTF">2025-12-22T13:53:00Z</dcterms:modified>
</cp:coreProperties>
</file>