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E9C8C" w14:textId="10AD297E" w:rsidR="004421B1" w:rsidRDefault="00B54BB2" w:rsidP="00EF754A">
      <w:pPr>
        <w:jc w:val="center"/>
        <w:rPr>
          <w:b/>
          <w:bCs/>
          <w:sz w:val="28"/>
          <w:szCs w:val="28"/>
        </w:rPr>
      </w:pPr>
      <w:r w:rsidRPr="00B54BB2">
        <w:rPr>
          <w:b/>
          <w:bCs/>
          <w:sz w:val="28"/>
          <w:szCs w:val="28"/>
        </w:rPr>
        <w:t>Expoagro celebra 20 años impulsando la innovación y los negocios del agro</w:t>
      </w:r>
    </w:p>
    <w:p w14:paraId="751A81FD" w14:textId="7535B32F" w:rsidR="00182777" w:rsidRPr="006033A1" w:rsidRDefault="006033A1" w:rsidP="00EF754A">
      <w:pPr>
        <w:jc w:val="center"/>
        <w:rPr>
          <w:i/>
          <w:iCs/>
        </w:rPr>
      </w:pPr>
      <w:r w:rsidRPr="006033A1">
        <w:rPr>
          <w:i/>
          <w:iCs/>
        </w:rPr>
        <w:t xml:space="preserve">Con todos los espacios vendidos, Expoagro 2026 </w:t>
      </w:r>
      <w:r w:rsidR="00C06436">
        <w:rPr>
          <w:i/>
          <w:iCs/>
        </w:rPr>
        <w:t xml:space="preserve">edición YPF Agro </w:t>
      </w:r>
      <w:r w:rsidRPr="006033A1">
        <w:rPr>
          <w:i/>
          <w:iCs/>
        </w:rPr>
        <w:t xml:space="preserve">se prepara para </w:t>
      </w:r>
      <w:r w:rsidR="00B15258" w:rsidRPr="006033A1">
        <w:rPr>
          <w:i/>
          <w:iCs/>
        </w:rPr>
        <w:t>una exposición especial</w:t>
      </w:r>
      <w:r w:rsidRPr="006033A1">
        <w:rPr>
          <w:i/>
          <w:iCs/>
        </w:rPr>
        <w:t>: más y mejores servicios, nuevas propuestas de contenido y una infraestructura renovada para celebrar dos décadas de innovación y negocios en el campo argentino.</w:t>
      </w:r>
    </w:p>
    <w:p w14:paraId="67AC3AD1" w14:textId="77777777" w:rsidR="00EB1A26" w:rsidRDefault="00EB1A26" w:rsidP="006F7C1D">
      <w:pPr>
        <w:jc w:val="both"/>
      </w:pPr>
      <w:r>
        <w:t>Hace 20 años, una idea empezó a germinar con fuerza: reunir al campo argentino en un gran punto de encuentro donde la innovación, los negocios y la pasión por producir se dieran la mano.</w:t>
      </w:r>
    </w:p>
    <w:p w14:paraId="681A45A4" w14:textId="0C3CCE5F" w:rsidR="00EB1A26" w:rsidRDefault="00EB1A26" w:rsidP="006F7C1D">
      <w:pPr>
        <w:jc w:val="both"/>
      </w:pPr>
      <w:r>
        <w:t xml:space="preserve">Del 10 al 13 de marzo, en el predio ferial y </w:t>
      </w:r>
      <w:r w:rsidR="004765B3">
        <w:t>autódromo</w:t>
      </w:r>
      <w:r>
        <w:t xml:space="preserve"> de San Nicolás, Expoagro celebrará sus dos décadas como la muestra agroindustrial a cielo abierto más grande de Latinoamérica. Una edición especial que combina historia, innovación y una mirada puesta en el futuro del agro.</w:t>
      </w:r>
    </w:p>
    <w:p w14:paraId="11F00B79" w14:textId="678C6936" w:rsidR="007703D1" w:rsidRPr="004669AA" w:rsidRDefault="00B075D4" w:rsidP="006F7C1D">
      <w:pPr>
        <w:jc w:val="both"/>
        <w:rPr>
          <w:b/>
          <w:bCs/>
        </w:rPr>
      </w:pPr>
      <w:r>
        <w:rPr>
          <w:b/>
          <w:bCs/>
        </w:rPr>
        <w:t>A sala llena</w:t>
      </w:r>
    </w:p>
    <w:p w14:paraId="4D0ED43B" w14:textId="77777777" w:rsidR="00871276" w:rsidRDefault="009D3289" w:rsidP="006F7C1D">
      <w:pPr>
        <w:jc w:val="both"/>
      </w:pPr>
      <w:r>
        <w:t>En el año de su 20° aniversario, Expoagro alcanzó un nuevo récord: todos los espacios fueron reservados con anticipación. Un logro que refleja la confianza del sector y el compromiso de las empresas que, año tras año, eligen ser parte de esta gran vidriera de la producción argentina.</w:t>
      </w:r>
    </w:p>
    <w:p w14:paraId="110BBA9B" w14:textId="57DF0B4F" w:rsidR="00D10829" w:rsidRDefault="009D3289" w:rsidP="006F7C1D">
      <w:pPr>
        <w:jc w:val="both"/>
      </w:pPr>
      <w:r>
        <w:t>“</w:t>
      </w:r>
      <w:r w:rsidRPr="00647A45">
        <w:rPr>
          <w:i/>
          <w:iCs/>
        </w:rPr>
        <w:t xml:space="preserve">Cada vez más </w:t>
      </w:r>
      <w:r w:rsidR="00871276">
        <w:rPr>
          <w:i/>
          <w:iCs/>
        </w:rPr>
        <w:t>son más las empresas que</w:t>
      </w:r>
      <w:r w:rsidRPr="00647A45">
        <w:rPr>
          <w:i/>
          <w:iCs/>
        </w:rPr>
        <w:t xml:space="preserve"> apuestan a largo plazo, firmando acuerdos por varios años consecutivos y consolidando su presencia en la exposición </w:t>
      </w:r>
      <w:r w:rsidR="00647A45" w:rsidRPr="00647A45">
        <w:rPr>
          <w:i/>
          <w:iCs/>
        </w:rPr>
        <w:t xml:space="preserve">agroindustrial </w:t>
      </w:r>
      <w:r w:rsidRPr="00647A45">
        <w:rPr>
          <w:i/>
          <w:iCs/>
        </w:rPr>
        <w:t>más importante de</w:t>
      </w:r>
      <w:r w:rsidR="00871276">
        <w:rPr>
          <w:i/>
          <w:iCs/>
        </w:rPr>
        <w:t xml:space="preserve"> la región</w:t>
      </w:r>
      <w:r>
        <w:t>”, afirmó Patricio Frydman, gerente comercial de Expoagro</w:t>
      </w:r>
      <w:r w:rsidR="00871276">
        <w:t xml:space="preserve"> y resaltó. </w:t>
      </w:r>
      <w:r>
        <w:t>“</w:t>
      </w:r>
      <w:r w:rsidRPr="007F78C8">
        <w:rPr>
          <w:i/>
          <w:iCs/>
        </w:rPr>
        <w:t xml:space="preserve">Este hito reafirma que </w:t>
      </w:r>
      <w:r w:rsidRPr="002266D7">
        <w:rPr>
          <w:b/>
          <w:bCs/>
          <w:i/>
          <w:iCs/>
        </w:rPr>
        <w:t>Expoagro es el corazón de los negocios del agro argentino</w:t>
      </w:r>
      <w:r w:rsidRPr="007F78C8">
        <w:rPr>
          <w:i/>
          <w:iCs/>
        </w:rPr>
        <w:t xml:space="preserve"> y regional</w:t>
      </w:r>
      <w:r w:rsidR="007F78C8" w:rsidRPr="007F78C8">
        <w:rPr>
          <w:i/>
          <w:iCs/>
        </w:rPr>
        <w:t>, y nos impulsa a seguir creciendo junto a quienes nos acompañan desde hace dos décadas</w:t>
      </w:r>
      <w:r>
        <w:t>”</w:t>
      </w:r>
      <w:r w:rsidR="002266D7">
        <w:t>.</w:t>
      </w:r>
    </w:p>
    <w:p w14:paraId="43ACB207" w14:textId="2FA3D5DD" w:rsidR="001657F2" w:rsidRDefault="00BD6B81" w:rsidP="006F7C1D">
      <w:pPr>
        <w:jc w:val="both"/>
        <w:rPr>
          <w:b/>
          <w:bCs/>
        </w:rPr>
      </w:pPr>
      <w:r w:rsidRPr="00B075D4">
        <w:rPr>
          <w:b/>
          <w:bCs/>
        </w:rPr>
        <w:t>Dos décadas</w:t>
      </w:r>
      <w:r w:rsidR="00B075D4" w:rsidRPr="00B075D4">
        <w:rPr>
          <w:b/>
          <w:bCs/>
        </w:rPr>
        <w:t xml:space="preserve"> de crecimiento y mejora</w:t>
      </w:r>
    </w:p>
    <w:p w14:paraId="2A54461E" w14:textId="3028D883" w:rsidR="00BD6B81" w:rsidRDefault="00110A49" w:rsidP="006F7C1D">
      <w:pPr>
        <w:jc w:val="both"/>
      </w:pPr>
      <w:r w:rsidRPr="00110A49">
        <w:t xml:space="preserve">La </w:t>
      </w:r>
      <w:proofErr w:type="gramStart"/>
      <w:r w:rsidR="008A613B" w:rsidRPr="00110A49">
        <w:t>edición aniversari</w:t>
      </w:r>
      <w:r w:rsidR="008A613B">
        <w:t>o</w:t>
      </w:r>
      <w:proofErr w:type="gramEnd"/>
      <w:r w:rsidRPr="00110A49">
        <w:t xml:space="preserve"> llega con un predio renovado y una infraestructura a la altura de este gran hito: reestructuración de los ingresos para agilizar la circulación; ampliación </w:t>
      </w:r>
      <w:r w:rsidR="008A613B">
        <w:t xml:space="preserve">de </w:t>
      </w:r>
      <w:r w:rsidRPr="00110A49">
        <w:t>los playones con servicios para expositores y visitantes; 251.000 m² de exposición; siete auditorios para conferencias y lanzamientos; 11 plots demostrativos (ensayos de cultivos en pie). Además de servicios digitales innovadores como el streaming</w:t>
      </w:r>
      <w:r w:rsidR="0018767E">
        <w:t xml:space="preserve"> en vivo</w:t>
      </w:r>
      <w:r w:rsidRPr="00110A49">
        <w:t xml:space="preserve"> y un bot interactivo que optimizan la experiencia del público.</w:t>
      </w:r>
    </w:p>
    <w:p w14:paraId="1284D471" w14:textId="77777777" w:rsidR="007A7785" w:rsidRDefault="009E070E" w:rsidP="006F7C1D">
      <w:pPr>
        <w:jc w:val="both"/>
        <w:rPr>
          <w:rFonts w:ascii="Calibri" w:eastAsia="Times New Roman" w:hAnsi="Calibri" w:cs="Calibri"/>
          <w:kern w:val="0"/>
          <w:lang w:eastAsia="en-001"/>
          <w14:ligatures w14:val="none"/>
        </w:rPr>
      </w:pPr>
      <w:r w:rsidRPr="009E070E">
        <w:rPr>
          <w:rFonts w:ascii="Calibri" w:eastAsia="Times New Roman" w:hAnsi="Calibri" w:cs="Calibri"/>
          <w:kern w:val="0"/>
          <w:lang w:eastAsia="en-001"/>
          <w14:ligatures w14:val="none"/>
        </w:rPr>
        <w:t>“</w:t>
      </w:r>
      <w:r w:rsidRPr="009E070E">
        <w:rPr>
          <w:rFonts w:ascii="Calibri" w:eastAsia="Times New Roman" w:hAnsi="Calibri" w:cs="Calibri"/>
          <w:i/>
          <w:iCs/>
          <w:kern w:val="0"/>
          <w:lang w:eastAsia="en-001"/>
          <w14:ligatures w14:val="none"/>
        </w:rPr>
        <w:t>Estamos trabajando para que esta edición especial se viva de la mejor manera posible. En algunos sectores vamos a duplicar la cantidad de baños y en otros incorporaremos nuevos módulos, lo que representa una mejora significativa en términos de sanitarios</w:t>
      </w:r>
      <w:r w:rsidRPr="009E070E">
        <w:rPr>
          <w:rFonts w:ascii="Calibri" w:eastAsia="Times New Roman" w:hAnsi="Calibri" w:cs="Calibri"/>
          <w:kern w:val="0"/>
          <w:lang w:eastAsia="en-001"/>
          <w14:ligatures w14:val="none"/>
        </w:rPr>
        <w:t xml:space="preserve">”, explicó </w:t>
      </w:r>
      <w:r w:rsidRPr="009E070E">
        <w:rPr>
          <w:rFonts w:ascii="Calibri" w:eastAsia="Times New Roman" w:hAnsi="Calibri" w:cs="Calibri"/>
          <w:b/>
          <w:bCs/>
          <w:kern w:val="0"/>
          <w:lang w:eastAsia="en-001"/>
          <w14:ligatures w14:val="none"/>
        </w:rPr>
        <w:t>Valeria Neth</w:t>
      </w:r>
      <w:r w:rsidR="00FB631C">
        <w:rPr>
          <w:rFonts w:ascii="Calibri" w:eastAsia="Times New Roman" w:hAnsi="Calibri" w:cs="Calibri"/>
          <w:b/>
          <w:bCs/>
          <w:kern w:val="0"/>
          <w:lang w:eastAsia="en-001"/>
          <w14:ligatures w14:val="none"/>
        </w:rPr>
        <w:t>g</w:t>
      </w:r>
      <w:r w:rsidRPr="009E070E">
        <w:rPr>
          <w:rFonts w:ascii="Calibri" w:eastAsia="Times New Roman" w:hAnsi="Calibri" w:cs="Calibri"/>
          <w:b/>
          <w:bCs/>
          <w:kern w:val="0"/>
          <w:lang w:eastAsia="en-001"/>
          <w14:ligatures w14:val="none"/>
        </w:rPr>
        <w:t>e, gerente de Operaciones de Expoagro</w:t>
      </w:r>
      <w:r w:rsidRPr="009E070E">
        <w:rPr>
          <w:rFonts w:ascii="Calibri" w:eastAsia="Times New Roman" w:hAnsi="Calibri" w:cs="Calibri"/>
          <w:kern w:val="0"/>
          <w:lang w:eastAsia="en-001"/>
          <w14:ligatures w14:val="none"/>
        </w:rPr>
        <w:t>.</w:t>
      </w:r>
    </w:p>
    <w:p w14:paraId="465F2BA1" w14:textId="66EBFEAB" w:rsidR="00975C2B" w:rsidRDefault="009E070E" w:rsidP="006F7C1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001"/>
          <w14:ligatures w14:val="none"/>
        </w:rPr>
      </w:pPr>
      <w:r w:rsidRPr="009E070E">
        <w:rPr>
          <w:rFonts w:ascii="Calibri" w:eastAsia="Times New Roman" w:hAnsi="Calibri" w:cs="Calibri"/>
          <w:kern w:val="0"/>
          <w:lang w:eastAsia="en-001"/>
          <w14:ligatures w14:val="none"/>
        </w:rPr>
        <w:lastRenderedPageBreak/>
        <w:t xml:space="preserve">Entre las novedades, también se destacan </w:t>
      </w:r>
      <w:r w:rsidRPr="009E070E">
        <w:rPr>
          <w:rFonts w:ascii="Calibri" w:eastAsia="Times New Roman" w:hAnsi="Calibri" w:cs="Calibri"/>
          <w:b/>
          <w:bCs/>
          <w:kern w:val="0"/>
          <w:lang w:eastAsia="en-001"/>
          <w14:ligatures w14:val="none"/>
        </w:rPr>
        <w:t>mejoras en la logística de accesos y estacionamientos</w:t>
      </w:r>
      <w:r w:rsidRPr="009E070E">
        <w:rPr>
          <w:rFonts w:ascii="Calibri" w:eastAsia="Times New Roman" w:hAnsi="Calibri" w:cs="Calibri"/>
          <w:kern w:val="0"/>
          <w:lang w:eastAsia="en-001"/>
          <w14:ligatures w14:val="none"/>
        </w:rPr>
        <w:t xml:space="preserve">. </w:t>
      </w:r>
      <w:r w:rsidR="00FB631C">
        <w:rPr>
          <w:rFonts w:ascii="Calibri" w:eastAsia="Times New Roman" w:hAnsi="Calibri" w:cs="Calibri"/>
          <w:kern w:val="0"/>
          <w:lang w:eastAsia="en-001"/>
          <w14:ligatures w14:val="none"/>
        </w:rPr>
        <w:t>Debido al caudal de visitantes, s</w:t>
      </w:r>
      <w:r w:rsidRPr="009E070E">
        <w:rPr>
          <w:rFonts w:ascii="Calibri" w:eastAsia="Times New Roman" w:hAnsi="Calibri" w:cs="Calibri"/>
          <w:kern w:val="0"/>
          <w:lang w:eastAsia="en-001"/>
          <w14:ligatures w14:val="none"/>
        </w:rPr>
        <w:t xml:space="preserve">e reorganizó el espacio disponible, </w:t>
      </w:r>
      <w:r w:rsidRPr="009E070E">
        <w:rPr>
          <w:rFonts w:ascii="Calibri" w:eastAsia="Times New Roman" w:hAnsi="Calibri" w:cs="Calibri"/>
          <w:b/>
          <w:bCs/>
          <w:kern w:val="0"/>
          <w:lang w:eastAsia="en-001"/>
          <w14:ligatures w14:val="none"/>
        </w:rPr>
        <w:t>ampliando la superficie de estacionamiento en otras áreas del predio</w:t>
      </w:r>
      <w:r w:rsidRPr="009E070E">
        <w:rPr>
          <w:rFonts w:ascii="Calibri" w:eastAsia="Times New Roman" w:hAnsi="Calibri" w:cs="Calibri"/>
          <w:kern w:val="0"/>
          <w:lang w:eastAsia="en-001"/>
          <w14:ligatures w14:val="none"/>
        </w:rPr>
        <w:t xml:space="preserve"> para mantener e incluso mejorar la capacidad total.</w:t>
      </w:r>
    </w:p>
    <w:p w14:paraId="0A24A82E" w14:textId="5F91BB76" w:rsidR="009E070E" w:rsidRPr="00975C2B" w:rsidRDefault="009E070E" w:rsidP="006F7C1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en-001"/>
          <w14:ligatures w14:val="none"/>
        </w:rPr>
      </w:pPr>
      <w:r w:rsidRPr="009E070E">
        <w:rPr>
          <w:rFonts w:ascii="Calibri" w:eastAsia="Times New Roman" w:hAnsi="Calibri" w:cs="Calibri"/>
          <w:kern w:val="0"/>
          <w:lang w:eastAsia="en-001"/>
          <w14:ligatures w14:val="none"/>
        </w:rPr>
        <w:t xml:space="preserve">Asimismo, </w:t>
      </w:r>
      <w:r w:rsidRPr="009E070E">
        <w:rPr>
          <w:rFonts w:ascii="Calibri" w:eastAsia="Times New Roman" w:hAnsi="Calibri" w:cs="Calibri"/>
          <w:b/>
          <w:bCs/>
          <w:kern w:val="0"/>
          <w:lang w:eastAsia="en-001"/>
          <w14:ligatures w14:val="none"/>
        </w:rPr>
        <w:t>se reforzará el personal operativo</w:t>
      </w:r>
      <w:r w:rsidRPr="009E070E">
        <w:rPr>
          <w:rFonts w:ascii="Calibri" w:eastAsia="Times New Roman" w:hAnsi="Calibri" w:cs="Calibri"/>
          <w:kern w:val="0"/>
          <w:lang w:eastAsia="en-001"/>
          <w14:ligatures w14:val="none"/>
        </w:rPr>
        <w:t xml:space="preserve"> para agilizar los ingresos vehiculares durante los cuatro días de feria, facilitando una circulación más fluida y segura.</w:t>
      </w:r>
    </w:p>
    <w:p w14:paraId="2878DF9C" w14:textId="497CF75B" w:rsidR="007A7785" w:rsidRPr="009E070E" w:rsidRDefault="007A7785" w:rsidP="006F7C1D">
      <w:pPr>
        <w:jc w:val="both"/>
      </w:pPr>
      <w:r w:rsidRPr="009E070E">
        <w:rPr>
          <w:rFonts w:ascii="Calibri" w:eastAsia="Times New Roman" w:hAnsi="Calibri" w:cs="Calibri"/>
          <w:kern w:val="0"/>
          <w:lang w:eastAsia="en-001"/>
          <w14:ligatures w14:val="none"/>
        </w:rPr>
        <w:t>“</w:t>
      </w:r>
      <w:r w:rsidRPr="009E070E">
        <w:rPr>
          <w:rFonts w:ascii="Calibri" w:eastAsia="Times New Roman" w:hAnsi="Calibri" w:cs="Calibri"/>
          <w:i/>
          <w:iCs/>
          <w:kern w:val="0"/>
          <w:lang w:eastAsia="en-001"/>
          <w14:ligatures w14:val="none"/>
        </w:rPr>
        <w:t>Todo apunta a brindar mayor comodidad, tanto a quienes exponen como a quienes recorren la muestra</w:t>
      </w:r>
      <w:r w:rsidRPr="009E070E">
        <w:rPr>
          <w:rFonts w:ascii="Calibri" w:eastAsia="Times New Roman" w:hAnsi="Calibri" w:cs="Calibri"/>
          <w:kern w:val="0"/>
          <w:lang w:eastAsia="en-001"/>
          <w14:ligatures w14:val="none"/>
        </w:rPr>
        <w:t xml:space="preserve">”, </w:t>
      </w:r>
      <w:r>
        <w:rPr>
          <w:rFonts w:ascii="Calibri" w:eastAsia="Times New Roman" w:hAnsi="Calibri" w:cs="Calibri"/>
          <w:kern w:val="0"/>
          <w:lang w:eastAsia="en-001"/>
          <w14:ligatures w14:val="none"/>
        </w:rPr>
        <w:t xml:space="preserve">subrayó </w:t>
      </w:r>
      <w:r w:rsidRPr="009E070E">
        <w:rPr>
          <w:rFonts w:ascii="Calibri" w:eastAsia="Times New Roman" w:hAnsi="Calibri" w:cs="Calibri"/>
          <w:kern w:val="0"/>
          <w:lang w:eastAsia="en-001"/>
          <w14:ligatures w14:val="none"/>
        </w:rPr>
        <w:t>Neth</w:t>
      </w:r>
      <w:r w:rsidRPr="007A7785">
        <w:rPr>
          <w:rFonts w:ascii="Calibri" w:eastAsia="Times New Roman" w:hAnsi="Calibri" w:cs="Calibri"/>
          <w:kern w:val="0"/>
          <w:lang w:eastAsia="en-001"/>
          <w14:ligatures w14:val="none"/>
        </w:rPr>
        <w:t>g</w:t>
      </w:r>
      <w:r w:rsidRPr="009E070E">
        <w:rPr>
          <w:rFonts w:ascii="Calibri" w:eastAsia="Times New Roman" w:hAnsi="Calibri" w:cs="Calibri"/>
          <w:kern w:val="0"/>
          <w:lang w:eastAsia="en-001"/>
          <w14:ligatures w14:val="none"/>
        </w:rPr>
        <w:t>e</w:t>
      </w:r>
      <w:r w:rsidRPr="007A7785">
        <w:rPr>
          <w:rFonts w:ascii="Calibri" w:eastAsia="Times New Roman" w:hAnsi="Calibri" w:cs="Calibri"/>
          <w:kern w:val="0"/>
          <w:lang w:eastAsia="en-001"/>
          <w14:ligatures w14:val="none"/>
        </w:rPr>
        <w:t>.</w:t>
      </w:r>
      <w:r>
        <w:rPr>
          <w:rFonts w:ascii="Calibri" w:eastAsia="Times New Roman" w:hAnsi="Calibri" w:cs="Calibri"/>
          <w:b/>
          <w:bCs/>
          <w:kern w:val="0"/>
          <w:lang w:eastAsia="en-001"/>
          <w14:ligatures w14:val="none"/>
        </w:rPr>
        <w:t xml:space="preserve"> </w:t>
      </w:r>
    </w:p>
    <w:p w14:paraId="5CD24618" w14:textId="331A3E17" w:rsidR="009A534B" w:rsidRPr="001E1C6A" w:rsidRDefault="009A534B" w:rsidP="006F7C1D">
      <w:pPr>
        <w:jc w:val="both"/>
        <w:rPr>
          <w:b/>
          <w:bCs/>
          <w:u w:val="single"/>
        </w:rPr>
      </w:pPr>
      <w:r w:rsidRPr="001E1C6A">
        <w:rPr>
          <w:b/>
          <w:bCs/>
          <w:u w:val="single"/>
        </w:rPr>
        <w:t xml:space="preserve">Una agenda que inspira, conecta e impulsa </w:t>
      </w:r>
    </w:p>
    <w:p w14:paraId="4B09E0BF" w14:textId="565EC677" w:rsidR="00AB7D5E" w:rsidRPr="00B66834" w:rsidRDefault="00DF0092" w:rsidP="006F7C1D">
      <w:pPr>
        <w:jc w:val="both"/>
        <w:rPr>
          <w:b/>
          <w:bCs/>
          <w:highlight w:val="yellow"/>
        </w:rPr>
      </w:pPr>
      <w:r>
        <w:t xml:space="preserve">Paralelo a la gran vidriera comercial, </w:t>
      </w:r>
      <w:r w:rsidR="00B348C9">
        <w:t xml:space="preserve">habrá una </w:t>
      </w:r>
      <w:r w:rsidR="008F104F">
        <w:t xml:space="preserve">grilla </w:t>
      </w:r>
      <w:r w:rsidR="005513D1">
        <w:t xml:space="preserve">con gran variedad de contenidos, que se realizarán en los siete auditorios. </w:t>
      </w:r>
    </w:p>
    <w:p w14:paraId="0E329136" w14:textId="064D4EDF" w:rsidR="00556793" w:rsidRDefault="000C673B" w:rsidP="006F7C1D">
      <w:pPr>
        <w:jc w:val="both"/>
      </w:pPr>
      <w:r>
        <w:t xml:space="preserve">El anfiteatro Fundación ArgenINTA </w:t>
      </w:r>
      <w:r w:rsidR="00DD55D1">
        <w:t>será escenario de múltiples disertaciones.</w:t>
      </w:r>
      <w:r>
        <w:t xml:space="preserve"> </w:t>
      </w:r>
      <w:r w:rsidR="00AD356B">
        <w:t xml:space="preserve">Tras el éxito alcanzado en 2025, se realizará nuevamente el </w:t>
      </w:r>
      <w:r w:rsidR="00AD356B" w:rsidRPr="00AD356B">
        <w:rPr>
          <w:b/>
          <w:bCs/>
        </w:rPr>
        <w:t>Club del Riego</w:t>
      </w:r>
      <w:r w:rsidR="00AD356B">
        <w:t xml:space="preserve">. Por </w:t>
      </w:r>
      <w:r w:rsidR="0041620B">
        <w:t>cuarto</w:t>
      </w:r>
      <w:r w:rsidR="00775223">
        <w:t xml:space="preserve"> año consecutivo </w:t>
      </w:r>
      <w:r w:rsidR="00543C7E">
        <w:t>se llevará a cabo</w:t>
      </w:r>
      <w:r w:rsidR="00775223">
        <w:t xml:space="preserve"> el </w:t>
      </w:r>
      <w:r w:rsidR="00775223" w:rsidRPr="007B3F12">
        <w:rPr>
          <w:b/>
          <w:bCs/>
        </w:rPr>
        <w:t>Foro Económico</w:t>
      </w:r>
      <w:r w:rsidR="007B3F12">
        <w:t xml:space="preserve"> bajo la mirada de </w:t>
      </w:r>
      <w:r w:rsidR="007B3F12" w:rsidRPr="007B3F12">
        <w:rPr>
          <w:b/>
          <w:bCs/>
        </w:rPr>
        <w:t>David Miazzo y Carlos Melconian</w:t>
      </w:r>
      <w:r w:rsidR="00E218D6">
        <w:rPr>
          <w:b/>
          <w:bCs/>
        </w:rPr>
        <w:t xml:space="preserve">. </w:t>
      </w:r>
      <w:r w:rsidR="00E218D6" w:rsidRPr="00E218D6">
        <w:t>También tendrá su espacio</w:t>
      </w:r>
      <w:r w:rsidR="00E218D6">
        <w:rPr>
          <w:b/>
          <w:bCs/>
        </w:rPr>
        <w:t xml:space="preserve"> </w:t>
      </w:r>
      <w:r w:rsidR="007B3F12">
        <w:rPr>
          <w:b/>
          <w:bCs/>
        </w:rPr>
        <w:t xml:space="preserve">Punto Clima </w:t>
      </w:r>
      <w:r w:rsidR="007B3F12" w:rsidRPr="007B3F12">
        <w:t xml:space="preserve">que contará con la disertación de </w:t>
      </w:r>
      <w:r w:rsidR="00957D3D" w:rsidRPr="00DD55D1">
        <w:rPr>
          <w:b/>
          <w:bCs/>
        </w:rPr>
        <w:t xml:space="preserve">Leonardo </w:t>
      </w:r>
      <w:r w:rsidR="00273D79" w:rsidRPr="00DD55D1">
        <w:rPr>
          <w:b/>
          <w:bCs/>
        </w:rPr>
        <w:t>De</w:t>
      </w:r>
      <w:r w:rsidR="00976F17">
        <w:rPr>
          <w:b/>
          <w:bCs/>
        </w:rPr>
        <w:t xml:space="preserve"> B</w:t>
      </w:r>
      <w:r w:rsidR="00273D79" w:rsidRPr="00DD55D1">
        <w:rPr>
          <w:b/>
          <w:bCs/>
        </w:rPr>
        <w:t>enedictis</w:t>
      </w:r>
      <w:r w:rsidR="00E218D6">
        <w:t xml:space="preserve">, y la </w:t>
      </w:r>
      <w:r w:rsidR="00E218D6" w:rsidRPr="00E218D6">
        <w:rPr>
          <w:b/>
          <w:bCs/>
        </w:rPr>
        <w:t>Jornada de Jóvenes</w:t>
      </w:r>
      <w:r w:rsidR="00E218D6">
        <w:t xml:space="preserve"> </w:t>
      </w:r>
      <w:proofErr w:type="spellStart"/>
      <w:r w:rsidR="00C84DEA">
        <w:t>co</w:t>
      </w:r>
      <w:proofErr w:type="spellEnd"/>
      <w:r w:rsidR="00C84DEA">
        <w:t xml:space="preserve"> organizada por UNNOBA</w:t>
      </w:r>
      <w:r w:rsidR="0068232B">
        <w:t xml:space="preserve">, </w:t>
      </w:r>
      <w:r w:rsidR="0068232B" w:rsidRPr="0068232B">
        <w:t>donde se espera una concurrencia de 500 jóvenes de todo el país</w:t>
      </w:r>
      <w:r w:rsidR="0068232B">
        <w:t xml:space="preserve">. </w:t>
      </w:r>
    </w:p>
    <w:p w14:paraId="2BA27FCC" w14:textId="49B7EC11" w:rsidR="005A3872" w:rsidRDefault="005A3872" w:rsidP="006F7C1D">
      <w:pPr>
        <w:jc w:val="both"/>
      </w:pPr>
      <w:r>
        <w:t>La novedad de la grilla, será</w:t>
      </w:r>
      <w:r w:rsidR="009372CE">
        <w:t xml:space="preserve"> </w:t>
      </w:r>
      <w:r w:rsidR="0071340F">
        <w:t xml:space="preserve">la </w:t>
      </w:r>
      <w:r w:rsidR="0071340F" w:rsidRPr="0071340F">
        <w:rPr>
          <w:b/>
          <w:bCs/>
        </w:rPr>
        <w:t xml:space="preserve">Cumbre de Contratistas </w:t>
      </w:r>
      <w:r w:rsidR="00CF2D7D">
        <w:t xml:space="preserve">con </w:t>
      </w:r>
      <w:r w:rsidR="004A2B72">
        <w:t>charlas</w:t>
      </w:r>
      <w:r w:rsidR="00CF2D7D">
        <w:t xml:space="preserve"> sobre tecnología en maquinaria agrícola, </w:t>
      </w:r>
      <w:r w:rsidR="00E81454">
        <w:t>financiamiento y meteorología</w:t>
      </w:r>
      <w:r w:rsidR="00DD51D0">
        <w:t xml:space="preserve"> a cargo de reconocidos especialistas</w:t>
      </w:r>
      <w:r w:rsidR="00E81454">
        <w:t xml:space="preserve">. </w:t>
      </w:r>
      <w:r w:rsidR="004A1710">
        <w:t xml:space="preserve">También habrá actividades a cargo de la </w:t>
      </w:r>
      <w:r w:rsidR="004A1710" w:rsidRPr="004A1710">
        <w:rPr>
          <w:b/>
          <w:bCs/>
        </w:rPr>
        <w:t>Red de Mujeres Rurales</w:t>
      </w:r>
      <w:r>
        <w:t>, ambos contenidos se desarrollarán en el Auditorio de Agronegocios.</w:t>
      </w:r>
    </w:p>
    <w:p w14:paraId="026ACF31" w14:textId="53C6316F" w:rsidR="00D20D90" w:rsidRDefault="005A3872" w:rsidP="006F7C1D">
      <w:pPr>
        <w:jc w:val="both"/>
        <w:rPr>
          <w:lang w:val="es-ES"/>
        </w:rPr>
      </w:pPr>
      <w:r>
        <w:t>Como ya es tradicional</w:t>
      </w:r>
      <w:r w:rsidR="001E148C">
        <w:t xml:space="preserve">, el Tecnódromo ofrecerá dos funciones diarias, </w:t>
      </w:r>
      <w:r w:rsidR="00905D83">
        <w:t>una por la mañana</w:t>
      </w:r>
      <w:r w:rsidR="005B10E0">
        <w:t xml:space="preserve">, titulada </w:t>
      </w:r>
      <w:r w:rsidR="005B10E0" w:rsidRPr="005B10E0">
        <w:rPr>
          <w:b/>
          <w:bCs/>
        </w:rPr>
        <w:t>Evolución de las Máquinas</w:t>
      </w:r>
      <w:r w:rsidR="00655B78">
        <w:rPr>
          <w:b/>
          <w:bCs/>
        </w:rPr>
        <w:t xml:space="preserve">, </w:t>
      </w:r>
      <w:r w:rsidR="00655B78" w:rsidRPr="00655B78">
        <w:t>donde recordarán la tecnología de hace 20 años y comentarán los principales hitos en su evolución</w:t>
      </w:r>
      <w:r w:rsidR="008524C1">
        <w:t>, y p</w:t>
      </w:r>
      <w:r w:rsidR="00A93A1C">
        <w:t xml:space="preserve">or la tarde, </w:t>
      </w:r>
      <w:r w:rsidR="005053FB">
        <w:t xml:space="preserve">estará </w:t>
      </w:r>
      <w:r w:rsidR="005053FB" w:rsidRPr="00BF1FB3">
        <w:rPr>
          <w:b/>
          <w:bCs/>
        </w:rPr>
        <w:t>El Show de la Tecnología</w:t>
      </w:r>
      <w:r w:rsidR="008524C1">
        <w:rPr>
          <w:b/>
          <w:bCs/>
        </w:rPr>
        <w:t xml:space="preserve">: </w:t>
      </w:r>
      <w:r w:rsidR="00BE6B11">
        <w:rPr>
          <w:lang w:val="es-ES"/>
        </w:rPr>
        <w:t>u</w:t>
      </w:r>
      <w:r w:rsidR="00BE6B11" w:rsidRPr="000E1388">
        <w:rPr>
          <w:lang w:val="es-ES"/>
        </w:rPr>
        <w:t xml:space="preserve">n espectáculo </w:t>
      </w:r>
      <w:r w:rsidR="00BE6B11">
        <w:rPr>
          <w:lang w:val="es-ES"/>
        </w:rPr>
        <w:t>para</w:t>
      </w:r>
      <w:r w:rsidR="00BE6B11" w:rsidRPr="000E1388">
        <w:rPr>
          <w:lang w:val="es-ES"/>
        </w:rPr>
        <w:t xml:space="preserve"> protagoniza</w:t>
      </w:r>
      <w:r w:rsidR="00BE6B11">
        <w:rPr>
          <w:lang w:val="es-ES"/>
        </w:rPr>
        <w:t>r</w:t>
      </w:r>
      <w:r w:rsidR="00BE6B11" w:rsidRPr="000E1388">
        <w:rPr>
          <w:lang w:val="es-ES"/>
        </w:rPr>
        <w:t xml:space="preserve"> el futuro en primera fila</w:t>
      </w:r>
      <w:r w:rsidR="00BE6B11">
        <w:rPr>
          <w:lang w:val="es-ES"/>
        </w:rPr>
        <w:t>.</w:t>
      </w:r>
    </w:p>
    <w:p w14:paraId="5A0D205A" w14:textId="3BA748C8" w:rsidR="00FD6EF7" w:rsidRPr="00D20D90" w:rsidRDefault="00FD6EF7" w:rsidP="006F7C1D">
      <w:pPr>
        <w:jc w:val="both"/>
        <w:rPr>
          <w:lang w:val="es-ES"/>
        </w:rPr>
      </w:pPr>
      <w:r w:rsidRPr="00FD6EF7">
        <w:rPr>
          <w:lang w:val="es-ES"/>
        </w:rPr>
        <w:t>"</w:t>
      </w:r>
      <w:r w:rsidRPr="00FD6EF7">
        <w:rPr>
          <w:i/>
          <w:iCs/>
          <w:lang w:val="es-ES"/>
        </w:rPr>
        <w:t xml:space="preserve">Estamos muy satisfechos </w:t>
      </w:r>
      <w:r w:rsidRPr="00A85E07">
        <w:rPr>
          <w:lang w:val="es-ES"/>
        </w:rPr>
        <w:t>porque</w:t>
      </w:r>
      <w:r w:rsidRPr="00FD6EF7">
        <w:rPr>
          <w:i/>
          <w:iCs/>
          <w:lang w:val="es-ES"/>
        </w:rPr>
        <w:t>, en estos 20 años, hemos podido consolidar una oferta de contenidos que abarca todos los temas de interés, con los mejores exponentes. Y lo hacemos asociados a las entidades técnicas más representativas con gran apoyo del público</w:t>
      </w:r>
      <w:r w:rsidRPr="00FD6EF7">
        <w:rPr>
          <w:lang w:val="es-ES"/>
        </w:rPr>
        <w:t>"</w:t>
      </w:r>
      <w:r>
        <w:rPr>
          <w:lang w:val="es-ES"/>
        </w:rPr>
        <w:t xml:space="preserve">, señaló </w:t>
      </w:r>
      <w:r w:rsidRPr="00666074">
        <w:rPr>
          <w:b/>
          <w:bCs/>
          <w:lang w:val="es-ES"/>
        </w:rPr>
        <w:t xml:space="preserve">Andrea Fiadone, </w:t>
      </w:r>
      <w:r w:rsidR="00A85E07" w:rsidRPr="00666074">
        <w:rPr>
          <w:b/>
          <w:bCs/>
          <w:lang w:val="es-ES"/>
        </w:rPr>
        <w:t>jefa</w:t>
      </w:r>
      <w:r w:rsidRPr="00666074">
        <w:rPr>
          <w:b/>
          <w:bCs/>
          <w:lang w:val="es-ES"/>
        </w:rPr>
        <w:t xml:space="preserve"> de Contenidos de Exponenciar</w:t>
      </w:r>
      <w:r>
        <w:rPr>
          <w:lang w:val="es-ES"/>
        </w:rPr>
        <w:t xml:space="preserve">. </w:t>
      </w:r>
    </w:p>
    <w:p w14:paraId="23C456A4" w14:textId="38D2AFD1" w:rsidR="00FF3DE9" w:rsidRDefault="0042368F" w:rsidP="006F7C1D">
      <w:pPr>
        <w:jc w:val="both"/>
      </w:pPr>
      <w:r>
        <w:t>Un</w:t>
      </w:r>
      <w:r w:rsidR="00666074">
        <w:t xml:space="preserve"> año</w:t>
      </w:r>
      <w:r>
        <w:t xml:space="preserve"> más, el</w:t>
      </w:r>
      <w:r w:rsidR="00BC113D" w:rsidRPr="00BC113D">
        <w:t xml:space="preserve"> </w:t>
      </w:r>
      <w:r w:rsidR="00BC113D" w:rsidRPr="002F6971">
        <w:rPr>
          <w:b/>
          <w:bCs/>
        </w:rPr>
        <w:t xml:space="preserve">sector ganadero </w:t>
      </w:r>
      <w:r w:rsidR="00BC113D" w:rsidRPr="00BC113D">
        <w:t>promete una semana llena de actividad y encuentros imperdibles. Desde el lunes hasta el sábado se realizarán remates de hacienda por TV y vía streaming</w:t>
      </w:r>
      <w:r w:rsidR="006F7C1D">
        <w:t xml:space="preserve">, </w:t>
      </w:r>
      <w:r w:rsidR="00FF3DE9">
        <w:t xml:space="preserve">la </w:t>
      </w:r>
      <w:r w:rsidR="00BC113D" w:rsidRPr="00BC113D">
        <w:t xml:space="preserve">segunda edición de </w:t>
      </w:r>
      <w:r w:rsidR="00BC113D" w:rsidRPr="00B96026">
        <w:rPr>
          <w:b/>
          <w:bCs/>
        </w:rPr>
        <w:t>Braford Avanza</w:t>
      </w:r>
      <w:r w:rsidR="00BC113D" w:rsidRPr="00BC113D">
        <w:t xml:space="preserve">, </w:t>
      </w:r>
      <w:r w:rsidR="00922B54">
        <w:t>nuevamente el</w:t>
      </w:r>
      <w:r w:rsidR="00BC113D" w:rsidRPr="00BC113D">
        <w:t xml:space="preserve"> </w:t>
      </w:r>
      <w:r w:rsidR="00BC113D" w:rsidRPr="00B96026">
        <w:rPr>
          <w:b/>
          <w:bCs/>
        </w:rPr>
        <w:t xml:space="preserve">Patio Brangus </w:t>
      </w:r>
      <w:r w:rsidR="00BC113D" w:rsidRPr="00BC113D">
        <w:t xml:space="preserve">y las esperadas jornadas de las razas. </w:t>
      </w:r>
    </w:p>
    <w:p w14:paraId="28F8BFB2" w14:textId="4CD2856D" w:rsidR="00FF6D74" w:rsidRDefault="00B96026" w:rsidP="006F7C1D">
      <w:pPr>
        <w:jc w:val="both"/>
      </w:pPr>
      <w:r>
        <w:t>Las diferentes actividades</w:t>
      </w:r>
      <w:r w:rsidR="00FF3DE9">
        <w:t xml:space="preserve"> se </w:t>
      </w:r>
      <w:r w:rsidR="006F7C1D">
        <w:t xml:space="preserve">desarrollarán </w:t>
      </w:r>
      <w:r w:rsidR="004F3753">
        <w:t>en</w:t>
      </w:r>
      <w:r w:rsidR="00FF3DE9">
        <w:t xml:space="preserve"> </w:t>
      </w:r>
      <w:r w:rsidR="00BC113D" w:rsidRPr="00BC113D">
        <w:t xml:space="preserve">la Carpa de Remates y el Auditorio Ganadero, ubicados en el corazón del sector. En línea con el espíritu 2025, el espacio </w:t>
      </w:r>
      <w:r w:rsidR="00FC5AC1">
        <w:t xml:space="preserve">se </w:t>
      </w:r>
      <w:r w:rsidR="00FC5AC1">
        <w:lastRenderedPageBreak/>
        <w:t>amplió</w:t>
      </w:r>
      <w:r w:rsidR="00BC113D" w:rsidRPr="00BC113D">
        <w:t xml:space="preserve"> y se </w:t>
      </w:r>
      <w:r w:rsidR="00FC5AC1">
        <w:t xml:space="preserve">sumaron </w:t>
      </w:r>
      <w:r w:rsidR="00A267B8">
        <w:t>diez stands comerciales más que en la edición pasada</w:t>
      </w:r>
      <w:r w:rsidR="00BC113D" w:rsidRPr="00BC113D">
        <w:t>, reflejando el protagonismo creciente de las razas y las empresas, que se preparan con mayor anticipación para ofrecer lo mejor de su genética y su trabajo.</w:t>
      </w:r>
    </w:p>
    <w:p w14:paraId="77F2675D" w14:textId="6F8C05FB" w:rsidR="00BD6B81" w:rsidRDefault="00CE3119" w:rsidP="006F7C1D">
      <w:pPr>
        <w:jc w:val="both"/>
      </w:pPr>
      <w:r w:rsidRPr="00CE3119">
        <w:t>Con 20 años de historia, Expoagro reafirma su compromiso con la innovación, la producción y el trabajo argentino, mirando hacia los próximos 20 con la misma energía que la vio nacer.</w:t>
      </w:r>
    </w:p>
    <w:p w14:paraId="76A60E53" w14:textId="77777777" w:rsidR="00E67E38" w:rsidRDefault="00E67E38" w:rsidP="006F7C1D">
      <w:pPr>
        <w:jc w:val="both"/>
      </w:pPr>
    </w:p>
    <w:p w14:paraId="29FEAFE7" w14:textId="634C1495" w:rsidR="00CE3119" w:rsidRDefault="00CE3119" w:rsidP="006F7C1D">
      <w:pPr>
        <w:jc w:val="both"/>
      </w:pPr>
      <w:r w:rsidRPr="00F519B7">
        <w:rPr>
          <w:b/>
          <w:bCs/>
        </w:rPr>
        <w:t xml:space="preserve">Expoagro 2026 edición YPF Agro </w:t>
      </w:r>
      <w:r>
        <w:t xml:space="preserve">que se realizará del 10 al 13 de marzo en el predio ferial y estable de San Nicolás, </w:t>
      </w:r>
      <w:r w:rsidR="0071584E">
        <w:t xml:space="preserve">cuenta </w:t>
      </w:r>
      <w:r w:rsidR="00D74671">
        <w:t xml:space="preserve">con </w:t>
      </w:r>
      <w:r w:rsidR="00836F7A">
        <w:t xml:space="preserve">Banco Nación, RUS Agro, </w:t>
      </w:r>
      <w:r w:rsidR="00B22C06">
        <w:t>Municipio de San Nicolás y Ternium como sponsor</w:t>
      </w:r>
      <w:r w:rsidR="00160B8F">
        <w:t xml:space="preserve">; ICBC como sponsor internacional </w:t>
      </w:r>
      <w:r w:rsidR="00B22C06">
        <w:t xml:space="preserve">y John Deere como aliado estratégico. </w:t>
      </w:r>
      <w:r w:rsidR="0071584E">
        <w:t xml:space="preserve">Además, </w:t>
      </w:r>
      <w:r w:rsidR="00DA6808">
        <w:t xml:space="preserve">estarán Abelardo Cuffia, ACA (Asociación de Cooperativas Argentinas), AKRON, Apache, Ascanelli, </w:t>
      </w:r>
      <w:r w:rsidR="00160B8F">
        <w:t xml:space="preserve">Cestari, CLAAS, Galicia, IpesaSilo, JACTO, Massey Ferguson, Mecano Ganadero, Nidera Semillas, Piersanti, Valtra y Yomel como auspiciantes. </w:t>
      </w:r>
      <w:r w:rsidR="00F519B7">
        <w:t>La expo tendrá el acompañamiento de las consignatarias: Campos y Ganados, Colombo y Magliano, J</w:t>
      </w:r>
      <w:r w:rsidR="0075743A">
        <w:t xml:space="preserve">auregui Lorda, Negocios de Hacienda, Pedro Noel Irey, </w:t>
      </w:r>
      <w:r w:rsidR="00C111E8">
        <w:t>Reggi y Cía. y Rosgan.</w:t>
      </w:r>
    </w:p>
    <w:p w14:paraId="3E12BE29" w14:textId="77777777" w:rsidR="00C111E8" w:rsidRPr="00BD6B81" w:rsidRDefault="00C111E8" w:rsidP="008B7AC9"/>
    <w:p w14:paraId="1105EA4E" w14:textId="77777777" w:rsidR="008F0281" w:rsidRPr="008F0281" w:rsidRDefault="008F0281" w:rsidP="008B7AC9"/>
    <w:sectPr w:rsidR="008F0281" w:rsidRPr="008F0281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730E5" w14:textId="77777777" w:rsidR="00351789" w:rsidRDefault="00351789" w:rsidP="00E728E0">
      <w:pPr>
        <w:spacing w:after="0" w:line="240" w:lineRule="auto"/>
      </w:pPr>
      <w:r>
        <w:separator/>
      </w:r>
    </w:p>
  </w:endnote>
  <w:endnote w:type="continuationSeparator" w:id="0">
    <w:p w14:paraId="5EDE693F" w14:textId="77777777" w:rsidR="00351789" w:rsidRDefault="00351789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A019" w14:textId="77777777" w:rsidR="00351789" w:rsidRDefault="00351789" w:rsidP="00E728E0">
      <w:pPr>
        <w:spacing w:after="0" w:line="240" w:lineRule="auto"/>
      </w:pPr>
      <w:r>
        <w:separator/>
      </w:r>
    </w:p>
  </w:footnote>
  <w:footnote w:type="continuationSeparator" w:id="0">
    <w:p w14:paraId="456A7647" w14:textId="77777777" w:rsidR="00351789" w:rsidRDefault="00351789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3570D8AA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15768"/>
    <w:rsid w:val="000506D5"/>
    <w:rsid w:val="00054FE3"/>
    <w:rsid w:val="000640FA"/>
    <w:rsid w:val="00074999"/>
    <w:rsid w:val="000B234C"/>
    <w:rsid w:val="000C673B"/>
    <w:rsid w:val="00110A49"/>
    <w:rsid w:val="00117812"/>
    <w:rsid w:val="00125EE8"/>
    <w:rsid w:val="001331A8"/>
    <w:rsid w:val="00133DCE"/>
    <w:rsid w:val="00160B8F"/>
    <w:rsid w:val="0016180B"/>
    <w:rsid w:val="001657F2"/>
    <w:rsid w:val="00182777"/>
    <w:rsid w:val="0018767E"/>
    <w:rsid w:val="00195C23"/>
    <w:rsid w:val="001E148C"/>
    <w:rsid w:val="001E1C6A"/>
    <w:rsid w:val="002266D7"/>
    <w:rsid w:val="00273D79"/>
    <w:rsid w:val="002C66C2"/>
    <w:rsid w:val="002F6971"/>
    <w:rsid w:val="00301E5C"/>
    <w:rsid w:val="00304E8C"/>
    <w:rsid w:val="003066A3"/>
    <w:rsid w:val="0031463C"/>
    <w:rsid w:val="0033118B"/>
    <w:rsid w:val="003332E3"/>
    <w:rsid w:val="00343976"/>
    <w:rsid w:val="00343E7C"/>
    <w:rsid w:val="003469FF"/>
    <w:rsid w:val="00351789"/>
    <w:rsid w:val="00376884"/>
    <w:rsid w:val="0039293C"/>
    <w:rsid w:val="00412CF4"/>
    <w:rsid w:val="00416196"/>
    <w:rsid w:val="0041620B"/>
    <w:rsid w:val="0042338E"/>
    <w:rsid w:val="0042368F"/>
    <w:rsid w:val="00437F88"/>
    <w:rsid w:val="00441813"/>
    <w:rsid w:val="00441F19"/>
    <w:rsid w:val="004421B1"/>
    <w:rsid w:val="00444D85"/>
    <w:rsid w:val="004669AA"/>
    <w:rsid w:val="004765B3"/>
    <w:rsid w:val="004A1710"/>
    <w:rsid w:val="004A2B72"/>
    <w:rsid w:val="004C034E"/>
    <w:rsid w:val="004D0643"/>
    <w:rsid w:val="004F3753"/>
    <w:rsid w:val="005053FB"/>
    <w:rsid w:val="0050655D"/>
    <w:rsid w:val="0053339B"/>
    <w:rsid w:val="00543C7E"/>
    <w:rsid w:val="0054540A"/>
    <w:rsid w:val="005513D1"/>
    <w:rsid w:val="00551C5F"/>
    <w:rsid w:val="005566FD"/>
    <w:rsid w:val="00556793"/>
    <w:rsid w:val="0055777F"/>
    <w:rsid w:val="0059438F"/>
    <w:rsid w:val="005A3872"/>
    <w:rsid w:val="005B10E0"/>
    <w:rsid w:val="005D3AC8"/>
    <w:rsid w:val="00602EFE"/>
    <w:rsid w:val="006033A1"/>
    <w:rsid w:val="00632004"/>
    <w:rsid w:val="00641EC9"/>
    <w:rsid w:val="00644BD3"/>
    <w:rsid w:val="00647A45"/>
    <w:rsid w:val="0065522B"/>
    <w:rsid w:val="00655B78"/>
    <w:rsid w:val="00666074"/>
    <w:rsid w:val="006802D9"/>
    <w:rsid w:val="0068232B"/>
    <w:rsid w:val="00683943"/>
    <w:rsid w:val="00697E80"/>
    <w:rsid w:val="006B2CCA"/>
    <w:rsid w:val="006F7C1D"/>
    <w:rsid w:val="0071340F"/>
    <w:rsid w:val="0071584E"/>
    <w:rsid w:val="0071755D"/>
    <w:rsid w:val="0072137A"/>
    <w:rsid w:val="00731A0B"/>
    <w:rsid w:val="0075743A"/>
    <w:rsid w:val="00761D1E"/>
    <w:rsid w:val="00763A1F"/>
    <w:rsid w:val="00766C38"/>
    <w:rsid w:val="007703D1"/>
    <w:rsid w:val="00774E44"/>
    <w:rsid w:val="00775223"/>
    <w:rsid w:val="00794D9F"/>
    <w:rsid w:val="007A7785"/>
    <w:rsid w:val="007B01FC"/>
    <w:rsid w:val="007B3F12"/>
    <w:rsid w:val="007D4372"/>
    <w:rsid w:val="007D71FA"/>
    <w:rsid w:val="007F5EAC"/>
    <w:rsid w:val="007F78C8"/>
    <w:rsid w:val="0083691F"/>
    <w:rsid w:val="00836F7A"/>
    <w:rsid w:val="0085148C"/>
    <w:rsid w:val="008524C1"/>
    <w:rsid w:val="00871276"/>
    <w:rsid w:val="00875EE0"/>
    <w:rsid w:val="008A613B"/>
    <w:rsid w:val="008B7AC9"/>
    <w:rsid w:val="008C0C56"/>
    <w:rsid w:val="008C5BB1"/>
    <w:rsid w:val="008D7D65"/>
    <w:rsid w:val="008E5D82"/>
    <w:rsid w:val="008F0281"/>
    <w:rsid w:val="008F104F"/>
    <w:rsid w:val="00905D83"/>
    <w:rsid w:val="009117D8"/>
    <w:rsid w:val="00911F5A"/>
    <w:rsid w:val="0091484D"/>
    <w:rsid w:val="00922B54"/>
    <w:rsid w:val="009372CE"/>
    <w:rsid w:val="009405AF"/>
    <w:rsid w:val="00957D3D"/>
    <w:rsid w:val="00963E1E"/>
    <w:rsid w:val="00971FF2"/>
    <w:rsid w:val="00975C2B"/>
    <w:rsid w:val="00976F17"/>
    <w:rsid w:val="00977E35"/>
    <w:rsid w:val="009963E7"/>
    <w:rsid w:val="00997DED"/>
    <w:rsid w:val="009A534B"/>
    <w:rsid w:val="009D3289"/>
    <w:rsid w:val="009E070E"/>
    <w:rsid w:val="009E76A0"/>
    <w:rsid w:val="00A10CAB"/>
    <w:rsid w:val="00A14CED"/>
    <w:rsid w:val="00A25D5D"/>
    <w:rsid w:val="00A267B8"/>
    <w:rsid w:val="00A650F7"/>
    <w:rsid w:val="00A65E2E"/>
    <w:rsid w:val="00A715CA"/>
    <w:rsid w:val="00A85E07"/>
    <w:rsid w:val="00A93A1C"/>
    <w:rsid w:val="00AB7D5E"/>
    <w:rsid w:val="00AD356B"/>
    <w:rsid w:val="00B075D4"/>
    <w:rsid w:val="00B15258"/>
    <w:rsid w:val="00B22C06"/>
    <w:rsid w:val="00B348C9"/>
    <w:rsid w:val="00B54BB2"/>
    <w:rsid w:val="00B66834"/>
    <w:rsid w:val="00B96026"/>
    <w:rsid w:val="00BC113D"/>
    <w:rsid w:val="00BD254E"/>
    <w:rsid w:val="00BD6B81"/>
    <w:rsid w:val="00BE6B11"/>
    <w:rsid w:val="00BF1FB3"/>
    <w:rsid w:val="00BF288C"/>
    <w:rsid w:val="00C06436"/>
    <w:rsid w:val="00C111E8"/>
    <w:rsid w:val="00C22CBE"/>
    <w:rsid w:val="00C51AB8"/>
    <w:rsid w:val="00C62DFB"/>
    <w:rsid w:val="00C84DEA"/>
    <w:rsid w:val="00CE06AC"/>
    <w:rsid w:val="00CE3119"/>
    <w:rsid w:val="00CF2D7D"/>
    <w:rsid w:val="00D10829"/>
    <w:rsid w:val="00D20D90"/>
    <w:rsid w:val="00D5596E"/>
    <w:rsid w:val="00D57A90"/>
    <w:rsid w:val="00D74671"/>
    <w:rsid w:val="00DA6808"/>
    <w:rsid w:val="00DD51D0"/>
    <w:rsid w:val="00DD55D1"/>
    <w:rsid w:val="00DF0092"/>
    <w:rsid w:val="00E218D6"/>
    <w:rsid w:val="00E670A8"/>
    <w:rsid w:val="00E67E38"/>
    <w:rsid w:val="00E728E0"/>
    <w:rsid w:val="00E7315D"/>
    <w:rsid w:val="00E76E6D"/>
    <w:rsid w:val="00E81454"/>
    <w:rsid w:val="00EB1A26"/>
    <w:rsid w:val="00ED36B6"/>
    <w:rsid w:val="00EE74EB"/>
    <w:rsid w:val="00EF754A"/>
    <w:rsid w:val="00F43F8A"/>
    <w:rsid w:val="00F51126"/>
    <w:rsid w:val="00F519B7"/>
    <w:rsid w:val="00FA474A"/>
    <w:rsid w:val="00FB631C"/>
    <w:rsid w:val="00FC5AC1"/>
    <w:rsid w:val="00FD68AD"/>
    <w:rsid w:val="00FD6EF7"/>
    <w:rsid w:val="00FF3DE9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2</cp:revision>
  <dcterms:created xsi:type="dcterms:W3CDTF">2025-10-28T15:38:00Z</dcterms:created>
  <dcterms:modified xsi:type="dcterms:W3CDTF">2025-10-28T15:38:00Z</dcterms:modified>
</cp:coreProperties>
</file>