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062F" w14:textId="77777777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proofErr w:type="spellStart"/>
      <w:r w:rsidRPr="00156EE4">
        <w:rPr>
          <w:rFonts w:ascii="Calibri" w:eastAsia="Times New Roman" w:hAnsi="Calibri" w:cs="Calibri"/>
          <w:b/>
          <w:bCs/>
          <w:color w:val="222222"/>
          <w:lang w:eastAsia="es-ES_tradnl"/>
        </w:rPr>
        <w:t>Metalfor</w:t>
      </w:r>
      <w:proofErr w:type="spellEnd"/>
      <w:r w:rsidRPr="00156EE4">
        <w:rPr>
          <w:rFonts w:ascii="Calibri" w:eastAsia="Times New Roman" w:hAnsi="Calibri" w:cs="Calibri"/>
          <w:b/>
          <w:bCs/>
          <w:color w:val="222222"/>
          <w:lang w:eastAsia="es-ES_tradnl"/>
        </w:rPr>
        <w:t xml:space="preserve"> recibe fondos norteamericanos para seguir creciendo</w:t>
      </w:r>
    </w:p>
    <w:p w14:paraId="71F52DCF" w14:textId="77777777" w:rsidR="006A3B42" w:rsidRPr="006A3B42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i/>
          <w:iCs/>
          <w:color w:val="222222"/>
          <w:lang w:eastAsia="es-ES_tradnl"/>
        </w:rPr>
      </w:pPr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   </w:t>
      </w:r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 xml:space="preserve">La empresa cordobesa </w:t>
      </w:r>
      <w:proofErr w:type="spellStart"/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Metalfor</w:t>
      </w:r>
      <w:proofErr w:type="spellEnd"/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 xml:space="preserve"> SA, ha sido adjudicataria del primer crédito internacional en más de 5 años por parte de la Corporación Financiera de Desarrollo Internacional de Estados Unidos (DFC, por sus siglas en inglés) y uno de los únicos créditos otorgados por parte de dicho organismo en el año 2025 a nivel global. El monto adjudicado fue de </w:t>
      </w:r>
      <w:proofErr w:type="spellStart"/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u$s</w:t>
      </w:r>
      <w:proofErr w:type="spellEnd"/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 xml:space="preserve"> 50 millones.</w:t>
      </w:r>
    </w:p>
    <w:p w14:paraId="65EB5E66" w14:textId="453FE69C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156EE4">
        <w:rPr>
          <w:rFonts w:ascii="Calibri" w:eastAsia="Times New Roman" w:hAnsi="Calibri" w:cs="Calibri"/>
          <w:color w:val="222222"/>
          <w:lang w:eastAsia="es-ES_tradnl"/>
        </w:rPr>
        <w:t> De esta manera se prepara para vivir una gran Expoagro 2026 edición YPF Agro, del 10 al 13 de marzo en el autódromo de la ciudad de San Nicolás.</w:t>
      </w:r>
    </w:p>
    <w:p w14:paraId="1191672B" w14:textId="7D04A516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“Para nosotros llegar a Expoagro es llegar a la casa de nuestros clientes, ahí nos reencontramos cada año con quienes nos compran en todo el país, no es un evento más para nosotros.”,</w:t>
      </w:r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 afirmó </w:t>
      </w:r>
      <w:r w:rsidRPr="006A3B42">
        <w:rPr>
          <w:rFonts w:ascii="Calibri" w:eastAsia="Times New Roman" w:hAnsi="Calibri" w:cs="Calibri"/>
          <w:b/>
          <w:bCs/>
          <w:color w:val="222222"/>
          <w:lang w:eastAsia="es-ES_tradnl"/>
        </w:rPr>
        <w:t>Javier Grasso,</w:t>
      </w:r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 Gerente Comercial de la firma.</w:t>
      </w:r>
    </w:p>
    <w:p w14:paraId="122F969E" w14:textId="77777777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156EE4">
        <w:rPr>
          <w:rFonts w:ascii="Calibri" w:eastAsia="Times New Roman" w:hAnsi="Calibri" w:cs="Calibri"/>
          <w:b/>
          <w:bCs/>
          <w:color w:val="222222"/>
          <w:lang w:eastAsia="es-ES_tradnl"/>
        </w:rPr>
        <w:t>Un 2026 lleno de expectativas</w:t>
      </w:r>
    </w:p>
    <w:p w14:paraId="46B1F581" w14:textId="363E430A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“Por supuesto que es importante la muestra para nosotros, sobre todo concluyendo la operación del DFC, que representó un paso importante para nuestro crecimiento”,</w:t>
      </w:r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 comentó </w:t>
      </w:r>
      <w:r w:rsidRPr="006A3B42">
        <w:rPr>
          <w:rFonts w:ascii="Calibri" w:eastAsia="Times New Roman" w:hAnsi="Calibri" w:cs="Calibri"/>
          <w:b/>
          <w:bCs/>
          <w:color w:val="222222"/>
          <w:lang w:eastAsia="es-ES_tradnl"/>
        </w:rPr>
        <w:t xml:space="preserve">Eduardo </w:t>
      </w:r>
      <w:proofErr w:type="spellStart"/>
      <w:r w:rsidRPr="006A3B42">
        <w:rPr>
          <w:rFonts w:ascii="Calibri" w:eastAsia="Times New Roman" w:hAnsi="Calibri" w:cs="Calibri"/>
          <w:b/>
          <w:bCs/>
          <w:color w:val="222222"/>
          <w:lang w:eastAsia="es-ES_tradnl"/>
        </w:rPr>
        <w:t>Borri</w:t>
      </w:r>
      <w:proofErr w:type="spellEnd"/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, presidente de </w:t>
      </w:r>
      <w:proofErr w:type="spellStart"/>
      <w:r w:rsidRPr="00156EE4">
        <w:rPr>
          <w:rFonts w:ascii="Calibri" w:eastAsia="Times New Roman" w:hAnsi="Calibri" w:cs="Calibri"/>
          <w:color w:val="222222"/>
          <w:lang w:eastAsia="es-ES_tradnl"/>
        </w:rPr>
        <w:t>Metaflor</w:t>
      </w:r>
      <w:proofErr w:type="spellEnd"/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. </w:t>
      </w:r>
    </w:p>
    <w:p w14:paraId="342421FE" w14:textId="1BA5A67A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156EE4">
        <w:rPr>
          <w:rFonts w:ascii="Calibri" w:eastAsia="Times New Roman" w:hAnsi="Calibri" w:cs="Calibri"/>
          <w:color w:val="222222"/>
          <w:lang w:eastAsia="es-ES_tradnl"/>
        </w:rPr>
        <w:t> DFC es una agencia gubernamental estadounidense cuyo objetivo es colaborar con el sector privado mediante la movilización de capital en países e industrias que están alineados con los objetivos estratégicos de ese país: energía, seguridad alimentaria y agricultura, entre otros.</w:t>
      </w:r>
    </w:p>
    <w:p w14:paraId="6938D5BA" w14:textId="1A7D7B1A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“Este crédito viene a fortalecer los planes concretos de crecimiento y desarrollo que tenemos”,</w:t>
      </w:r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 aseguró </w:t>
      </w:r>
      <w:r>
        <w:rPr>
          <w:rFonts w:ascii="Calibri" w:eastAsia="Times New Roman" w:hAnsi="Calibri" w:cs="Calibri"/>
          <w:color w:val="222222"/>
          <w:lang w:eastAsia="es-ES_tradnl"/>
        </w:rPr>
        <w:t xml:space="preserve">el </w:t>
      </w:r>
      <w:r w:rsidRPr="00156EE4">
        <w:rPr>
          <w:rFonts w:ascii="Calibri" w:eastAsia="Times New Roman" w:hAnsi="Calibri" w:cs="Calibri"/>
          <w:color w:val="222222"/>
          <w:lang w:eastAsia="es-ES_tradnl"/>
        </w:rPr>
        <w:t>presidente de</w:t>
      </w:r>
      <w:r>
        <w:rPr>
          <w:rFonts w:ascii="Calibri" w:eastAsia="Times New Roman" w:hAnsi="Calibri" w:cs="Calibri"/>
          <w:color w:val="222222"/>
          <w:lang w:eastAsia="es-ES_tradnl"/>
        </w:rPr>
        <w:t xml:space="preserve"> la empresa</w:t>
      </w:r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. “La financiación, con condiciones muy competitivas, con un plazo de 8 años (con los dos primeros 2 años de gracia), nos ratifica la confianza nacional e internacional en nuestro Grupo. El mismo tiene como propósito fortalecer la capacidad productiva e industrial de la empresa, logrando una robusta consolidación del capital de la Compañía</w:t>
      </w:r>
      <w:r w:rsidRPr="00156EE4">
        <w:rPr>
          <w:rFonts w:ascii="Calibri" w:eastAsia="Times New Roman" w:hAnsi="Calibri" w:cs="Calibri"/>
          <w:color w:val="222222"/>
          <w:lang w:eastAsia="es-ES_tradnl"/>
        </w:rPr>
        <w:t>”, concluyó el empresario cordobés y ex Presidente de la Cámara Argentina de Fabricantes de Maquinaria Agrícola (CAFMA).</w:t>
      </w:r>
    </w:p>
    <w:p w14:paraId="446C3336" w14:textId="77777777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156EE4">
        <w:rPr>
          <w:rFonts w:ascii="Calibri" w:eastAsia="Times New Roman" w:hAnsi="Calibri" w:cs="Calibri"/>
          <w:b/>
          <w:bCs/>
          <w:color w:val="222222"/>
          <w:lang w:eastAsia="es-ES_tradnl"/>
        </w:rPr>
        <w:t>Obligación Negociable</w:t>
      </w:r>
    </w:p>
    <w:p w14:paraId="5E5598CD" w14:textId="77777777" w:rsidR="00DE1EA8" w:rsidRDefault="00DE1EA8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DE1EA8">
        <w:rPr>
          <w:rFonts w:ascii="Calibri" w:eastAsia="Times New Roman" w:hAnsi="Calibri" w:cs="Calibri"/>
          <w:color w:val="222222"/>
          <w:lang w:eastAsia="es-ES_tradnl"/>
        </w:rPr>
        <w:t>En el marco de una excelente relación gubernamental entre Argentina y Estados Unidos, el otorgamiento del único crédito de Argentina por parte del DFC y una campaña agrícola que promete ser excelente, la empresa de Marcos Juárez realizará la emisión de una nueva Obligación Negociable (ON).</w:t>
      </w:r>
    </w:p>
    <w:p w14:paraId="3496B820" w14:textId="55E21BE9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Los fondos netos de dicha ON, se destinarán principalmente al fortalecimiento del capital de trabajo, con el objetivo de acompañar el crecimiento de la operatoria, optimizar la gestión de inventarios y mejorar la eficiencia productiva y comercial de la Compañía. Asimismo, se destinarán fondos a financiar directamente a los clientes. Los </w:t>
      </w:r>
      <w:r w:rsidRPr="00156EE4">
        <w:rPr>
          <w:rFonts w:ascii="Calibri" w:eastAsia="Times New Roman" w:hAnsi="Calibri" w:cs="Calibri"/>
          <w:color w:val="222222"/>
          <w:lang w:eastAsia="es-ES_tradnl"/>
        </w:rPr>
        <w:lastRenderedPageBreak/>
        <w:t>fondos serán utilizados también para el desarrollo, mejora e incorporación de nuevas máquinas y tecnologías, destinadas tanto al mercado nacional como al mercado internacional.</w:t>
      </w:r>
    </w:p>
    <w:p w14:paraId="15227AC5" w14:textId="0EF751FA" w:rsidR="006A3B42" w:rsidRPr="00502CA6" w:rsidRDefault="006A3B42" w:rsidP="006A3B42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lang w:eastAsia="es-ES_tradnl"/>
        </w:rPr>
      </w:pPr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 xml:space="preserve">“Estamos trabajando en conjunto con el líder de </w:t>
      </w:r>
      <w:proofErr w:type="spellStart"/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Apeiron</w:t>
      </w:r>
      <w:proofErr w:type="spellEnd"/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 xml:space="preserve"> Capital </w:t>
      </w:r>
      <w:proofErr w:type="spellStart"/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Markets</w:t>
      </w:r>
      <w:proofErr w:type="spellEnd"/>
      <w:r w:rsidRPr="006A3B42">
        <w:rPr>
          <w:rFonts w:ascii="Calibri" w:eastAsia="Times New Roman" w:hAnsi="Calibri" w:cs="Calibri"/>
          <w:i/>
          <w:iCs/>
          <w:color w:val="222222"/>
          <w:lang w:eastAsia="es-ES_tradnl"/>
        </w:rPr>
        <w:t>, Martín Redrado y esto ha sido determinante para que volvamos al mercado con una ON habiendo cumplido previamente con todos nuestros compromisos anteriores en cuanto a Obligaciones Negociables</w:t>
      </w:r>
      <w:r w:rsidRPr="00156EE4">
        <w:rPr>
          <w:rFonts w:ascii="Calibri" w:eastAsia="Times New Roman" w:hAnsi="Calibri" w:cs="Calibri"/>
          <w:color w:val="222222"/>
          <w:lang w:eastAsia="es-ES_tradnl"/>
        </w:rPr>
        <w:t xml:space="preserve">”, concluyó </w:t>
      </w:r>
      <w:proofErr w:type="spellStart"/>
      <w:r w:rsidRPr="00156EE4">
        <w:rPr>
          <w:rFonts w:ascii="Calibri" w:eastAsia="Times New Roman" w:hAnsi="Calibri" w:cs="Calibri"/>
          <w:color w:val="222222"/>
          <w:lang w:eastAsia="es-ES_tradnl"/>
        </w:rPr>
        <w:t>Borri</w:t>
      </w:r>
      <w:proofErr w:type="spellEnd"/>
      <w:r w:rsidRPr="00156EE4">
        <w:rPr>
          <w:rFonts w:ascii="Calibri" w:eastAsia="Times New Roman" w:hAnsi="Calibri" w:cs="Calibri"/>
          <w:color w:val="222222"/>
          <w:lang w:eastAsia="es-ES_tradnl"/>
        </w:rPr>
        <w:t>.</w:t>
      </w:r>
    </w:p>
    <w:p w14:paraId="7D592C60" w14:textId="77777777" w:rsidR="008A446C" w:rsidRPr="006A3B42" w:rsidRDefault="008A446C" w:rsidP="006A3B42"/>
    <w:sectPr w:rsidR="008A446C" w:rsidRPr="006A3B42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B6E5" w14:textId="77777777" w:rsidR="00887C2F" w:rsidRDefault="00887C2F" w:rsidP="00E728E0">
      <w:pPr>
        <w:spacing w:after="0" w:line="240" w:lineRule="auto"/>
      </w:pPr>
      <w:r>
        <w:separator/>
      </w:r>
    </w:p>
  </w:endnote>
  <w:endnote w:type="continuationSeparator" w:id="0">
    <w:p w14:paraId="0F50814E" w14:textId="77777777" w:rsidR="00887C2F" w:rsidRDefault="00887C2F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801E" w14:textId="77777777" w:rsidR="00887C2F" w:rsidRDefault="00887C2F" w:rsidP="00E728E0">
      <w:pPr>
        <w:spacing w:after="0" w:line="240" w:lineRule="auto"/>
      </w:pPr>
      <w:r>
        <w:separator/>
      </w:r>
    </w:p>
  </w:footnote>
  <w:footnote w:type="continuationSeparator" w:id="0">
    <w:p w14:paraId="0EC58DED" w14:textId="77777777" w:rsidR="00887C2F" w:rsidRDefault="00887C2F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21E3A"/>
    <w:rsid w:val="00261853"/>
    <w:rsid w:val="002904EE"/>
    <w:rsid w:val="002B412D"/>
    <w:rsid w:val="002C66C2"/>
    <w:rsid w:val="002F0574"/>
    <w:rsid w:val="00304E8C"/>
    <w:rsid w:val="003066A3"/>
    <w:rsid w:val="003469FF"/>
    <w:rsid w:val="00403E3A"/>
    <w:rsid w:val="0042338E"/>
    <w:rsid w:val="00437F88"/>
    <w:rsid w:val="004B5D90"/>
    <w:rsid w:val="0055777F"/>
    <w:rsid w:val="0059438F"/>
    <w:rsid w:val="005F5F22"/>
    <w:rsid w:val="00602EFE"/>
    <w:rsid w:val="00641EC9"/>
    <w:rsid w:val="0065522B"/>
    <w:rsid w:val="00683943"/>
    <w:rsid w:val="00697E80"/>
    <w:rsid w:val="006A3B42"/>
    <w:rsid w:val="006A7773"/>
    <w:rsid w:val="006B2CCA"/>
    <w:rsid w:val="0072137A"/>
    <w:rsid w:val="00731A0B"/>
    <w:rsid w:val="007611F9"/>
    <w:rsid w:val="00766C38"/>
    <w:rsid w:val="00794D9F"/>
    <w:rsid w:val="007D71FA"/>
    <w:rsid w:val="007F5EAC"/>
    <w:rsid w:val="00807E2F"/>
    <w:rsid w:val="0085148C"/>
    <w:rsid w:val="00887C2F"/>
    <w:rsid w:val="008A446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A853F1"/>
    <w:rsid w:val="00B35D79"/>
    <w:rsid w:val="00C25911"/>
    <w:rsid w:val="00CB51FA"/>
    <w:rsid w:val="00DA4329"/>
    <w:rsid w:val="00DE1EA8"/>
    <w:rsid w:val="00E670A8"/>
    <w:rsid w:val="00E67549"/>
    <w:rsid w:val="00E728E0"/>
    <w:rsid w:val="00E7315D"/>
    <w:rsid w:val="00E77E1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A8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A8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  <w:style w:type="paragraph" w:customStyle="1" w:styleId="wp-caption-text">
    <w:name w:val="wp-caption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85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853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ulo">
    <w:name w:val="subtitulo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ate-part">
    <w:name w:val="date-part"/>
    <w:basedOn w:val="Fuentedeprrafopredeter"/>
    <w:rsid w:val="00A853F1"/>
  </w:style>
  <w:style w:type="paragraph" w:customStyle="1" w:styleId="text-align-center">
    <w:name w:val="text-align-center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keep-reading-text">
    <w:name w:val="keep-reading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643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40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5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0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5430">
                  <w:marLeft w:val="0"/>
                  <w:marRight w:val="0"/>
                  <w:marTop w:val="540"/>
                  <w:marBottom w:val="540"/>
                  <w:divBdr>
                    <w:top w:val="single" w:sz="6" w:space="6" w:color="CCCCCC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936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8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3</cp:revision>
  <dcterms:created xsi:type="dcterms:W3CDTF">2026-02-09T16:01:00Z</dcterms:created>
  <dcterms:modified xsi:type="dcterms:W3CDTF">2026-02-09T16:17:00Z</dcterms:modified>
</cp:coreProperties>
</file>