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1E" w:rsidRPr="002B5B1E" w:rsidRDefault="002B5B1E" w:rsidP="002B5B1E">
      <w:pPr>
        <w:shd w:val="clear" w:color="auto" w:fill="FFFFFF"/>
        <w:jc w:val="center"/>
        <w:rPr>
          <w:rFonts w:ascii="Arial" w:hAnsi="Arial"/>
          <w:color w:val="222222"/>
          <w:sz w:val="28"/>
          <w:szCs w:val="22"/>
        </w:rPr>
      </w:pPr>
      <w:r w:rsidRPr="002B5B1E">
        <w:rPr>
          <w:rFonts w:ascii="Arial" w:hAnsi="Arial"/>
          <w:b/>
          <w:bCs/>
          <w:color w:val="222222"/>
          <w:sz w:val="28"/>
          <w:szCs w:val="22"/>
        </w:rPr>
        <w:t>Expoagro reconocerá la trayectoria y la innovación de los contratistas rurales</w:t>
      </w:r>
    </w:p>
    <w:p w:rsidR="002B5B1E" w:rsidRPr="002B5B1E" w:rsidRDefault="002B5B1E" w:rsidP="002B5B1E">
      <w:pPr>
        <w:shd w:val="clear" w:color="auto" w:fill="FFFFFF"/>
        <w:jc w:val="center"/>
        <w:rPr>
          <w:rFonts w:ascii="Arial" w:hAnsi="Arial"/>
          <w:color w:val="222222"/>
          <w:sz w:val="22"/>
          <w:szCs w:val="22"/>
        </w:rPr>
      </w:pPr>
      <w:r w:rsidRPr="002B5B1E">
        <w:rPr>
          <w:rFonts w:ascii="Arial" w:hAnsi="Arial"/>
          <w:b/>
          <w:bCs/>
          <w:color w:val="222222"/>
          <w:sz w:val="22"/>
          <w:szCs w:val="22"/>
        </w:rPr>
        <w:t> </w:t>
      </w:r>
    </w:p>
    <w:p w:rsidR="002B5B1E" w:rsidRPr="002B5B1E" w:rsidRDefault="002B5B1E" w:rsidP="002B5B1E">
      <w:pPr>
        <w:pStyle w:val="m3898354650253158191m3889279927859185088m8996864661922483936gmail-default"/>
        <w:shd w:val="clear" w:color="auto" w:fill="FFFFFF"/>
        <w:spacing w:before="0" w:beforeAutospacing="0" w:after="0" w:afterAutospacing="0"/>
        <w:jc w:val="center"/>
        <w:rPr>
          <w:rFonts w:ascii="Arial" w:hAnsi="Arial" w:cs="Arial"/>
          <w:color w:val="222222"/>
          <w:sz w:val="22"/>
          <w:szCs w:val="22"/>
        </w:rPr>
      </w:pPr>
      <w:r w:rsidRPr="002B5B1E">
        <w:rPr>
          <w:rFonts w:ascii="Arial" w:hAnsi="Arial" w:cs="Arial"/>
          <w:i/>
          <w:iCs/>
          <w:color w:val="222222"/>
          <w:sz w:val="22"/>
          <w:szCs w:val="22"/>
          <w:lang w:val="es-ES"/>
        </w:rPr>
        <w:t>El objetivo es promover y estimular la innovación tecnológica y dedicación en los servicios vinculados a la agroindustria.</w:t>
      </w:r>
    </w:p>
    <w:p w:rsidR="002B5B1E" w:rsidRPr="002B5B1E" w:rsidRDefault="002B5B1E" w:rsidP="002B5B1E">
      <w:pPr>
        <w:pStyle w:val="m3898354650253158191m3889279927859185088m8996864661922483936gmail-default"/>
        <w:shd w:val="clear" w:color="auto" w:fill="FFFFFF"/>
        <w:spacing w:before="0" w:beforeAutospacing="0" w:after="0" w:afterAutospacing="0"/>
        <w:jc w:val="both"/>
        <w:rPr>
          <w:rFonts w:ascii="Arial" w:hAnsi="Arial" w:cs="Arial"/>
          <w:color w:val="222222"/>
          <w:sz w:val="22"/>
          <w:szCs w:val="22"/>
        </w:rPr>
      </w:pPr>
      <w:r w:rsidRPr="002B5B1E">
        <w:rPr>
          <w:rFonts w:ascii="Arial" w:hAnsi="Arial" w:cs="Arial"/>
          <w:color w:val="000000"/>
          <w:sz w:val="22"/>
          <w:szCs w:val="22"/>
        </w:rPr>
        <w:t> </w:t>
      </w:r>
    </w:p>
    <w:p w:rsidR="002B5B1E" w:rsidRPr="002B5B1E" w:rsidRDefault="002B5B1E" w:rsidP="002B5B1E">
      <w:pPr>
        <w:pStyle w:val="m3898354650253158191m3889279927859185088m8996864661922483936gmail-default"/>
        <w:shd w:val="clear" w:color="auto" w:fill="FFFFFF"/>
        <w:spacing w:before="0" w:beforeAutospacing="0" w:after="0" w:afterAutospacing="0"/>
        <w:jc w:val="both"/>
        <w:rPr>
          <w:rFonts w:ascii="Arial" w:hAnsi="Arial" w:cs="Arial"/>
          <w:color w:val="222222"/>
          <w:sz w:val="22"/>
          <w:szCs w:val="22"/>
        </w:rPr>
      </w:pPr>
      <w:r w:rsidRPr="002B5B1E">
        <w:rPr>
          <w:rFonts w:ascii="Arial" w:hAnsi="Arial" w:cs="Arial"/>
          <w:color w:val="222222"/>
          <w:sz w:val="22"/>
          <w:szCs w:val="22"/>
          <w:lang w:val="es-ES"/>
        </w:rPr>
        <w:t>Ya está abierta la inscripción para que empresas contratistas de servicios agrícolas y ganaderos, y personas físicas argentinas participen de una nueva edición del “Reconocimiento Expoagro a la Trayectoria e Innovación</w:t>
      </w:r>
      <w:r w:rsidRPr="002B5B1E">
        <w:rPr>
          <w:rFonts w:ascii="Arial" w:hAnsi="Arial" w:cs="Arial"/>
          <w:i/>
          <w:iCs/>
          <w:color w:val="222222"/>
          <w:sz w:val="22"/>
          <w:szCs w:val="22"/>
          <w:lang w:val="es-ES"/>
        </w:rPr>
        <w:t>”</w:t>
      </w:r>
      <w:r w:rsidRPr="002B5B1E">
        <w:rPr>
          <w:rFonts w:ascii="Arial" w:hAnsi="Arial" w:cs="Arial"/>
          <w:color w:val="222222"/>
          <w:sz w:val="22"/>
          <w:szCs w:val="22"/>
          <w:lang w:val="es-ES"/>
        </w:rPr>
        <w:t xml:space="preserve">, organizado por Expoagro en conjunto con la Federación Argentina de Contratistas de Maquinaria Agrícola (FACMA), la Federación Argentina de Cámaras </w:t>
      </w:r>
      <w:proofErr w:type="spellStart"/>
      <w:r w:rsidRPr="002B5B1E">
        <w:rPr>
          <w:rFonts w:ascii="Arial" w:hAnsi="Arial" w:cs="Arial"/>
          <w:color w:val="222222"/>
          <w:sz w:val="22"/>
          <w:szCs w:val="22"/>
          <w:lang w:val="es-ES"/>
        </w:rPr>
        <w:t>Agroaéreas</w:t>
      </w:r>
      <w:proofErr w:type="spellEnd"/>
      <w:r w:rsidRPr="002B5B1E">
        <w:rPr>
          <w:rFonts w:ascii="Arial" w:hAnsi="Arial" w:cs="Arial"/>
          <w:color w:val="222222"/>
          <w:sz w:val="22"/>
          <w:szCs w:val="22"/>
          <w:lang w:val="es-ES"/>
        </w:rPr>
        <w:t xml:space="preserve"> (FEARCA) y la Cámara Argentina de Contratistas Forrajeros (CACF).</w:t>
      </w:r>
    </w:p>
    <w:p w:rsidR="002B5B1E" w:rsidRPr="002B5B1E" w:rsidRDefault="002B5B1E" w:rsidP="002B5B1E">
      <w:pPr>
        <w:pStyle w:val="m3898354650253158191m3889279927859185088m8996864661922483936gmail-default"/>
        <w:shd w:val="clear" w:color="auto" w:fill="FFFFFF"/>
        <w:spacing w:before="0" w:beforeAutospacing="0" w:after="0" w:afterAutospacing="0"/>
        <w:jc w:val="both"/>
        <w:rPr>
          <w:rFonts w:ascii="Arial" w:hAnsi="Arial" w:cs="Arial"/>
          <w:color w:val="222222"/>
          <w:sz w:val="22"/>
          <w:szCs w:val="22"/>
        </w:rPr>
      </w:pPr>
      <w:r w:rsidRPr="002B5B1E">
        <w:rPr>
          <w:rFonts w:ascii="Arial" w:hAnsi="Arial" w:cs="Arial"/>
          <w:color w:val="000000"/>
          <w:sz w:val="22"/>
          <w:szCs w:val="22"/>
        </w:rPr>
        <w:t> </w:t>
      </w:r>
    </w:p>
    <w:p w:rsidR="002B5B1E" w:rsidRPr="002B5B1E" w:rsidRDefault="002B5B1E" w:rsidP="002B5B1E">
      <w:pPr>
        <w:shd w:val="clear" w:color="auto" w:fill="FFFFFF"/>
        <w:jc w:val="both"/>
        <w:rPr>
          <w:rFonts w:ascii="Arial" w:hAnsi="Arial"/>
          <w:color w:val="222222"/>
          <w:sz w:val="22"/>
          <w:szCs w:val="22"/>
        </w:rPr>
      </w:pPr>
      <w:r w:rsidRPr="002B5B1E">
        <w:rPr>
          <w:rFonts w:ascii="Arial" w:hAnsi="Arial"/>
          <w:color w:val="222222"/>
          <w:sz w:val="22"/>
          <w:szCs w:val="22"/>
        </w:rPr>
        <w:t>El objetivo de la convocatoria es promover y estimular la innovación tecnológica en los servicios vinculados a la agroindustria y reconocer la historia y la dedicación a la actividad. El Reconocimiento busca potenciar la competitividad a través de la promoción de sus procesos de innovación, mejora continua y cuidado del medio-ambiente. Los contratistas tienen tiempo hasta el 1 de febrero de 2019 para postularse.</w:t>
      </w:r>
    </w:p>
    <w:p w:rsidR="002B5B1E" w:rsidRPr="002B5B1E" w:rsidRDefault="002B5B1E" w:rsidP="002B5B1E">
      <w:pPr>
        <w:shd w:val="clear" w:color="auto" w:fill="FFFFFF"/>
        <w:jc w:val="both"/>
        <w:rPr>
          <w:rFonts w:ascii="Arial" w:hAnsi="Arial"/>
          <w:color w:val="222222"/>
          <w:sz w:val="22"/>
          <w:szCs w:val="22"/>
        </w:rPr>
      </w:pPr>
      <w:r w:rsidRPr="002B5B1E">
        <w:rPr>
          <w:rFonts w:ascii="Arial" w:hAnsi="Arial"/>
          <w:color w:val="222222"/>
          <w:sz w:val="22"/>
          <w:szCs w:val="22"/>
        </w:rPr>
        <w:t> </w:t>
      </w:r>
    </w:p>
    <w:p w:rsidR="002B5B1E" w:rsidRPr="002B5B1E" w:rsidRDefault="002B5B1E" w:rsidP="002B5B1E">
      <w:pPr>
        <w:shd w:val="clear" w:color="auto" w:fill="FFFFFF"/>
        <w:jc w:val="both"/>
        <w:rPr>
          <w:rFonts w:ascii="Arial" w:hAnsi="Arial"/>
          <w:color w:val="222222"/>
          <w:sz w:val="22"/>
          <w:szCs w:val="22"/>
        </w:rPr>
      </w:pPr>
      <w:r w:rsidRPr="002B5B1E">
        <w:rPr>
          <w:rFonts w:ascii="Arial" w:hAnsi="Arial"/>
          <w:color w:val="222222"/>
          <w:sz w:val="22"/>
          <w:szCs w:val="22"/>
        </w:rPr>
        <w:t xml:space="preserve">El premio tiene un gran valor para nosotros, porque ambos reconocimientos -trayectoria e innovación- resumen a la perfección la esencia del contratista rural: por un lado la tradición, el esfuerzo y la constancia para desarrollar cada año un servicio muy complejo y con características únicas, y por otra parte la pasión por hacer el trabajo cada vez mejor, la avidez por incorporar la última tecnología y la inventiva para resolver desafíos y problemas que se presentan a la hora de cumplir con la tarea”, comentó Jorge </w:t>
      </w:r>
      <w:proofErr w:type="spellStart"/>
      <w:r w:rsidRPr="002B5B1E">
        <w:rPr>
          <w:rFonts w:ascii="Arial" w:hAnsi="Arial"/>
          <w:color w:val="222222"/>
          <w:sz w:val="22"/>
          <w:szCs w:val="22"/>
        </w:rPr>
        <w:t>Scoppa</w:t>
      </w:r>
      <w:proofErr w:type="spellEnd"/>
      <w:r w:rsidRPr="002B5B1E">
        <w:rPr>
          <w:rFonts w:ascii="Arial" w:hAnsi="Arial"/>
          <w:color w:val="222222"/>
          <w:sz w:val="22"/>
          <w:szCs w:val="22"/>
        </w:rPr>
        <w:t>, presidente de FACMA.</w:t>
      </w:r>
    </w:p>
    <w:p w:rsidR="002B5B1E" w:rsidRPr="002B5B1E" w:rsidRDefault="002B5B1E" w:rsidP="002B5B1E">
      <w:pPr>
        <w:shd w:val="clear" w:color="auto" w:fill="FFFFFF"/>
        <w:jc w:val="both"/>
        <w:rPr>
          <w:rFonts w:ascii="Arial" w:hAnsi="Arial"/>
          <w:color w:val="222222"/>
          <w:sz w:val="22"/>
          <w:szCs w:val="22"/>
        </w:rPr>
      </w:pPr>
      <w:r w:rsidRPr="002B5B1E">
        <w:rPr>
          <w:rFonts w:ascii="Arial" w:hAnsi="Arial"/>
          <w:color w:val="222222"/>
          <w:sz w:val="22"/>
          <w:szCs w:val="22"/>
        </w:rPr>
        <w:t> </w:t>
      </w:r>
    </w:p>
    <w:p w:rsidR="002B5B1E" w:rsidRPr="002B5B1E" w:rsidRDefault="002B5B1E" w:rsidP="002B5B1E">
      <w:pPr>
        <w:shd w:val="clear" w:color="auto" w:fill="FFFFFF"/>
        <w:jc w:val="both"/>
        <w:rPr>
          <w:rFonts w:ascii="Arial" w:hAnsi="Arial"/>
          <w:color w:val="222222"/>
          <w:sz w:val="22"/>
          <w:szCs w:val="22"/>
        </w:rPr>
      </w:pPr>
      <w:r w:rsidRPr="002B5B1E">
        <w:rPr>
          <w:rFonts w:ascii="Arial" w:hAnsi="Arial"/>
          <w:color w:val="222222"/>
          <w:sz w:val="22"/>
          <w:szCs w:val="22"/>
        </w:rPr>
        <w:t>Los reconocimientos se entregarán al finalizar la “2da Jornada de Contratistas Rurales” que se desarrollará el jueves 14 de marzo en el marco de Expoagro, Predio Ferial y Autódromo de San Nicolás, con el objetivo de analizar el presente y visualizar los cambios que los avances provocan en este sector clave de la producción.</w:t>
      </w:r>
    </w:p>
    <w:p w:rsidR="002B5B1E" w:rsidRPr="002B5B1E" w:rsidRDefault="002B5B1E" w:rsidP="002B5B1E">
      <w:pPr>
        <w:shd w:val="clear" w:color="auto" w:fill="FFFFFF"/>
        <w:jc w:val="both"/>
        <w:rPr>
          <w:rFonts w:ascii="Arial" w:hAnsi="Arial"/>
          <w:color w:val="222222"/>
          <w:sz w:val="22"/>
          <w:szCs w:val="22"/>
        </w:rPr>
      </w:pPr>
      <w:r w:rsidRPr="002B5B1E">
        <w:rPr>
          <w:rFonts w:ascii="Arial" w:hAnsi="Arial"/>
          <w:color w:val="222222"/>
          <w:sz w:val="22"/>
          <w:szCs w:val="22"/>
        </w:rPr>
        <w:t> </w:t>
      </w:r>
    </w:p>
    <w:p w:rsidR="002B5B1E" w:rsidRPr="002B5B1E" w:rsidRDefault="002B5B1E" w:rsidP="002B5B1E">
      <w:pPr>
        <w:shd w:val="clear" w:color="auto" w:fill="FFFFFF"/>
        <w:jc w:val="both"/>
        <w:rPr>
          <w:rFonts w:ascii="Arial" w:hAnsi="Arial"/>
          <w:color w:val="222222"/>
          <w:sz w:val="22"/>
          <w:szCs w:val="22"/>
        </w:rPr>
      </w:pPr>
      <w:r w:rsidRPr="002B5B1E">
        <w:rPr>
          <w:rFonts w:ascii="Arial" w:hAnsi="Arial"/>
          <w:color w:val="222222"/>
          <w:sz w:val="22"/>
          <w:szCs w:val="22"/>
        </w:rPr>
        <w:t xml:space="preserve">“Sentimos que Expoagro es una exposición que nos representa, que conoce nuestros intereses y actúa en consecuencia. En ésta expo hemos encontrado la manera de poder dar a conocer nuestra actividad y concretar encuentros con distintos actores tanto del ámbito privado como público. Apostamos muy fuertemente nuestra participación en éste evento, que es sin duda el puntapié inicial para toda la actividad agropecuaria del año” expresó el Ing. Fernando </w:t>
      </w:r>
      <w:proofErr w:type="spellStart"/>
      <w:r w:rsidRPr="002B5B1E">
        <w:rPr>
          <w:rFonts w:ascii="Arial" w:hAnsi="Arial"/>
          <w:color w:val="222222"/>
          <w:sz w:val="22"/>
          <w:szCs w:val="22"/>
        </w:rPr>
        <w:t>Opacak</w:t>
      </w:r>
      <w:proofErr w:type="spellEnd"/>
      <w:r w:rsidRPr="002B5B1E">
        <w:rPr>
          <w:rFonts w:ascii="Arial" w:hAnsi="Arial"/>
          <w:color w:val="222222"/>
          <w:sz w:val="22"/>
          <w:szCs w:val="22"/>
        </w:rPr>
        <w:t>, coordinador general CACF.</w:t>
      </w:r>
      <w:bookmarkStart w:id="0" w:name="_GoBack"/>
      <w:bookmarkEnd w:id="0"/>
    </w:p>
    <w:p w:rsidR="002B5B1E" w:rsidRPr="002B5B1E" w:rsidRDefault="002B5B1E" w:rsidP="002B5B1E">
      <w:pPr>
        <w:pStyle w:val="m3898354650253158191m3889279927859185088m8996864661922483936gmail-default"/>
        <w:shd w:val="clear" w:color="auto" w:fill="FFFFFF"/>
        <w:spacing w:after="240" w:afterAutospacing="0"/>
        <w:jc w:val="both"/>
        <w:rPr>
          <w:rFonts w:ascii="Arial" w:hAnsi="Arial" w:cs="Arial"/>
          <w:color w:val="222222"/>
          <w:sz w:val="22"/>
          <w:szCs w:val="22"/>
        </w:rPr>
      </w:pPr>
      <w:r w:rsidRPr="002B5B1E">
        <w:rPr>
          <w:rFonts w:ascii="Arial" w:hAnsi="Arial" w:cs="Arial"/>
          <w:b/>
          <w:bCs/>
          <w:color w:val="222222"/>
          <w:sz w:val="22"/>
          <w:szCs w:val="22"/>
          <w:lang w:val="es-ES"/>
        </w:rPr>
        <w:t>¿Quiénes pueden participar del Reconocimiento?</w:t>
      </w:r>
    </w:p>
    <w:p w:rsidR="002B5B1E" w:rsidRPr="002B5B1E" w:rsidRDefault="002B5B1E" w:rsidP="002B5B1E">
      <w:pPr>
        <w:pStyle w:val="m3898354650253158191m3889279927859185088m8996864661922483936gmail-default"/>
        <w:shd w:val="clear" w:color="auto" w:fill="FFFFFF"/>
        <w:spacing w:before="0" w:beforeAutospacing="0" w:after="0" w:afterAutospacing="0"/>
        <w:jc w:val="both"/>
        <w:rPr>
          <w:rFonts w:ascii="Arial" w:hAnsi="Arial" w:cs="Arial"/>
          <w:color w:val="222222"/>
          <w:sz w:val="22"/>
          <w:szCs w:val="22"/>
        </w:rPr>
      </w:pPr>
      <w:r w:rsidRPr="002B5B1E">
        <w:rPr>
          <w:rFonts w:ascii="Arial" w:hAnsi="Arial" w:cs="Arial"/>
          <w:color w:val="222222"/>
          <w:sz w:val="22"/>
          <w:szCs w:val="22"/>
          <w:lang w:val="es-ES"/>
        </w:rPr>
        <w:t xml:space="preserve">Contratistas agrícolas, ganaderos y </w:t>
      </w:r>
      <w:proofErr w:type="spellStart"/>
      <w:r w:rsidRPr="002B5B1E">
        <w:rPr>
          <w:rFonts w:ascii="Arial" w:hAnsi="Arial" w:cs="Arial"/>
          <w:color w:val="222222"/>
          <w:sz w:val="22"/>
          <w:szCs w:val="22"/>
          <w:lang w:val="es-ES"/>
        </w:rPr>
        <w:t>aeroaplicadores</w:t>
      </w:r>
      <w:proofErr w:type="spellEnd"/>
      <w:r w:rsidRPr="002B5B1E">
        <w:rPr>
          <w:rFonts w:ascii="Arial" w:hAnsi="Arial" w:cs="Arial"/>
          <w:color w:val="222222"/>
          <w:sz w:val="22"/>
          <w:szCs w:val="22"/>
          <w:lang w:val="es-ES"/>
        </w:rPr>
        <w:t>, empresas y personas físicas mayores de 18 años. Los participantes deberán ser contratistas avalados por alguna de sus entidades representativas. Para el Reconocimiento a la Trayectoria deberán tener más de 20 años de dedicación ininterrumpida mientras que para el Reconocimiento a la Innovación deberán haber creado o modificado un producto o servicio para su introducción en el mercado.</w:t>
      </w:r>
    </w:p>
    <w:p w:rsidR="002B5B1E" w:rsidRPr="002B5B1E" w:rsidRDefault="002B5B1E" w:rsidP="002B5B1E">
      <w:pPr>
        <w:pStyle w:val="m3898354650253158191m3889279927859185088m8996864661922483936gmail-default"/>
        <w:shd w:val="clear" w:color="auto" w:fill="FFFFFF"/>
        <w:spacing w:before="0" w:beforeAutospacing="0" w:after="0" w:afterAutospacing="0"/>
        <w:jc w:val="both"/>
        <w:rPr>
          <w:rFonts w:ascii="Arial" w:hAnsi="Arial" w:cs="Arial"/>
          <w:color w:val="222222"/>
          <w:sz w:val="22"/>
          <w:szCs w:val="22"/>
        </w:rPr>
      </w:pPr>
      <w:r w:rsidRPr="002B5B1E">
        <w:rPr>
          <w:rFonts w:ascii="Arial" w:hAnsi="Arial" w:cs="Arial"/>
          <w:color w:val="222222"/>
          <w:sz w:val="22"/>
          <w:szCs w:val="22"/>
          <w:lang w:val="es-ES"/>
        </w:rPr>
        <w:t> </w:t>
      </w:r>
    </w:p>
    <w:p w:rsidR="002B5B1E" w:rsidRPr="002B5B1E" w:rsidRDefault="002B5B1E" w:rsidP="002B5B1E">
      <w:pPr>
        <w:pStyle w:val="m3898354650253158191m3889279927859185088m8996864661922483936gmail-default"/>
        <w:shd w:val="clear" w:color="auto" w:fill="FFFFFF"/>
        <w:spacing w:before="0" w:beforeAutospacing="0" w:after="0" w:afterAutospacing="0"/>
        <w:jc w:val="both"/>
        <w:rPr>
          <w:rFonts w:ascii="Arial" w:hAnsi="Arial" w:cs="Arial"/>
          <w:color w:val="222222"/>
          <w:sz w:val="22"/>
          <w:szCs w:val="22"/>
        </w:rPr>
      </w:pPr>
      <w:r w:rsidRPr="002B5B1E">
        <w:rPr>
          <w:rFonts w:ascii="Arial" w:hAnsi="Arial" w:cs="Arial"/>
          <w:color w:val="222222"/>
          <w:sz w:val="22"/>
          <w:szCs w:val="22"/>
          <w:lang w:val="es-ES"/>
        </w:rPr>
        <w:t>Podrán postularse contratistas pertenecientes a los siguientes rubros:</w:t>
      </w:r>
    </w:p>
    <w:p w:rsidR="002B5B1E" w:rsidRPr="002B5B1E" w:rsidRDefault="002B5B1E" w:rsidP="002B5B1E">
      <w:pPr>
        <w:pStyle w:val="m3898354650253158191m3889279927859185088m8996864661922483936gmail-default"/>
        <w:shd w:val="clear" w:color="auto" w:fill="FFFFFF"/>
        <w:spacing w:after="0" w:afterAutospacing="0"/>
        <w:ind w:left="720"/>
        <w:jc w:val="both"/>
        <w:rPr>
          <w:rFonts w:ascii="Arial" w:hAnsi="Arial" w:cs="Arial"/>
          <w:color w:val="222222"/>
          <w:sz w:val="22"/>
          <w:szCs w:val="22"/>
        </w:rPr>
      </w:pPr>
      <w:r w:rsidRPr="002B5B1E">
        <w:rPr>
          <w:rFonts w:ascii="Arial" w:hAnsi="Arial" w:cs="Arial"/>
          <w:color w:val="222222"/>
          <w:sz w:val="22"/>
          <w:szCs w:val="22"/>
          <w:lang w:val="es-ES"/>
        </w:rPr>
        <w:t>1.    Servicios de siembra.</w:t>
      </w:r>
    </w:p>
    <w:p w:rsidR="002B5B1E" w:rsidRPr="002B5B1E" w:rsidRDefault="002B5B1E" w:rsidP="002B5B1E">
      <w:pPr>
        <w:pStyle w:val="m3898354650253158191m3889279927859185088m8996864661922483936gmail-default"/>
        <w:shd w:val="clear" w:color="auto" w:fill="FFFFFF"/>
        <w:spacing w:after="0" w:afterAutospacing="0"/>
        <w:ind w:left="720"/>
        <w:jc w:val="both"/>
        <w:rPr>
          <w:rFonts w:ascii="Arial" w:hAnsi="Arial" w:cs="Arial"/>
          <w:color w:val="222222"/>
          <w:sz w:val="22"/>
          <w:szCs w:val="22"/>
        </w:rPr>
      </w:pPr>
      <w:r w:rsidRPr="002B5B1E">
        <w:rPr>
          <w:rFonts w:ascii="Arial" w:hAnsi="Arial" w:cs="Arial"/>
          <w:color w:val="222222"/>
          <w:sz w:val="22"/>
          <w:szCs w:val="22"/>
          <w:lang w:val="es-ES"/>
        </w:rPr>
        <w:t>2.    Servicios de fertilización.</w:t>
      </w:r>
    </w:p>
    <w:p w:rsidR="002B5B1E" w:rsidRPr="002B5B1E" w:rsidRDefault="002B5B1E" w:rsidP="002B5B1E">
      <w:pPr>
        <w:pStyle w:val="m3898354650253158191m3889279927859185088m8996864661922483936gmail-default"/>
        <w:shd w:val="clear" w:color="auto" w:fill="FFFFFF"/>
        <w:spacing w:after="0" w:afterAutospacing="0"/>
        <w:ind w:left="720"/>
        <w:jc w:val="both"/>
        <w:rPr>
          <w:rFonts w:ascii="Arial" w:hAnsi="Arial" w:cs="Arial"/>
          <w:color w:val="222222"/>
          <w:sz w:val="22"/>
          <w:szCs w:val="22"/>
        </w:rPr>
      </w:pPr>
      <w:r w:rsidRPr="002B5B1E">
        <w:rPr>
          <w:rFonts w:ascii="Arial" w:hAnsi="Arial" w:cs="Arial"/>
          <w:color w:val="222222"/>
          <w:sz w:val="22"/>
          <w:szCs w:val="22"/>
          <w:lang w:val="es-ES"/>
        </w:rPr>
        <w:t>3.    Servicios de aplicaciones de fitosanitarios.</w:t>
      </w:r>
    </w:p>
    <w:p w:rsidR="002B5B1E" w:rsidRPr="002B5B1E" w:rsidRDefault="002B5B1E" w:rsidP="002B5B1E">
      <w:pPr>
        <w:pStyle w:val="m3898354650253158191m3889279927859185088m8996864661922483936gmail-default"/>
        <w:shd w:val="clear" w:color="auto" w:fill="FFFFFF"/>
        <w:spacing w:after="0" w:afterAutospacing="0"/>
        <w:ind w:left="720"/>
        <w:jc w:val="both"/>
        <w:rPr>
          <w:rFonts w:ascii="Arial" w:hAnsi="Arial" w:cs="Arial"/>
          <w:color w:val="222222"/>
          <w:sz w:val="22"/>
          <w:szCs w:val="22"/>
        </w:rPr>
      </w:pPr>
      <w:r w:rsidRPr="002B5B1E">
        <w:rPr>
          <w:rFonts w:ascii="Arial" w:hAnsi="Arial" w:cs="Arial"/>
          <w:color w:val="222222"/>
          <w:sz w:val="22"/>
          <w:szCs w:val="22"/>
          <w:lang w:val="es-ES"/>
        </w:rPr>
        <w:t>4.    Servicios cosecha.</w:t>
      </w:r>
    </w:p>
    <w:p w:rsidR="002B5B1E" w:rsidRPr="002B5B1E" w:rsidRDefault="002B5B1E" w:rsidP="002B5B1E">
      <w:pPr>
        <w:pStyle w:val="m3898354650253158191m3889279927859185088m8996864661922483936gmail-default"/>
        <w:shd w:val="clear" w:color="auto" w:fill="FFFFFF"/>
        <w:spacing w:after="0" w:afterAutospacing="0"/>
        <w:ind w:left="720"/>
        <w:jc w:val="both"/>
        <w:rPr>
          <w:rFonts w:ascii="Arial" w:hAnsi="Arial" w:cs="Arial"/>
          <w:color w:val="222222"/>
          <w:sz w:val="22"/>
          <w:szCs w:val="22"/>
        </w:rPr>
      </w:pPr>
      <w:r w:rsidRPr="002B5B1E">
        <w:rPr>
          <w:rFonts w:ascii="Arial" w:hAnsi="Arial" w:cs="Arial"/>
          <w:color w:val="222222"/>
          <w:sz w:val="22"/>
          <w:szCs w:val="22"/>
          <w:lang w:val="es-ES"/>
        </w:rPr>
        <w:t>5.    Servicios de post-cosecha.</w:t>
      </w:r>
    </w:p>
    <w:p w:rsidR="002B5B1E" w:rsidRPr="002B5B1E" w:rsidRDefault="002B5B1E" w:rsidP="002B5B1E">
      <w:pPr>
        <w:pStyle w:val="m3898354650253158191m3889279927859185088m8996864661922483936gmail-default"/>
        <w:shd w:val="clear" w:color="auto" w:fill="FFFFFF"/>
        <w:spacing w:after="0" w:afterAutospacing="0"/>
        <w:ind w:left="720"/>
        <w:jc w:val="both"/>
        <w:rPr>
          <w:rFonts w:ascii="Arial" w:hAnsi="Arial" w:cs="Arial"/>
          <w:color w:val="222222"/>
          <w:sz w:val="22"/>
          <w:szCs w:val="22"/>
        </w:rPr>
      </w:pPr>
      <w:r w:rsidRPr="002B5B1E">
        <w:rPr>
          <w:rFonts w:ascii="Arial" w:hAnsi="Arial" w:cs="Arial"/>
          <w:color w:val="222222"/>
          <w:sz w:val="22"/>
          <w:szCs w:val="22"/>
          <w:lang w:val="es-ES"/>
        </w:rPr>
        <w:t xml:space="preserve">6.    Servicios de </w:t>
      </w:r>
      <w:proofErr w:type="spellStart"/>
      <w:r w:rsidRPr="002B5B1E">
        <w:rPr>
          <w:rFonts w:ascii="Arial" w:hAnsi="Arial" w:cs="Arial"/>
          <w:color w:val="222222"/>
          <w:sz w:val="22"/>
          <w:szCs w:val="22"/>
          <w:lang w:val="es-ES"/>
        </w:rPr>
        <w:t>drones</w:t>
      </w:r>
      <w:proofErr w:type="spellEnd"/>
      <w:r w:rsidRPr="002B5B1E">
        <w:rPr>
          <w:rFonts w:ascii="Arial" w:hAnsi="Arial" w:cs="Arial"/>
          <w:color w:val="222222"/>
          <w:sz w:val="22"/>
          <w:szCs w:val="22"/>
          <w:lang w:val="es-ES"/>
        </w:rPr>
        <w:t>, robótica y agricultura de precisión.</w:t>
      </w:r>
    </w:p>
    <w:p w:rsidR="002B5B1E" w:rsidRPr="002B5B1E" w:rsidRDefault="002B5B1E" w:rsidP="002B5B1E">
      <w:pPr>
        <w:pStyle w:val="m3898354650253158191m3889279927859185088m8996864661922483936gmail-default"/>
        <w:shd w:val="clear" w:color="auto" w:fill="FFFFFF"/>
        <w:spacing w:after="0" w:afterAutospacing="0"/>
        <w:ind w:left="720"/>
        <w:jc w:val="both"/>
        <w:rPr>
          <w:rFonts w:ascii="Arial" w:hAnsi="Arial" w:cs="Arial"/>
          <w:color w:val="222222"/>
          <w:sz w:val="22"/>
          <w:szCs w:val="22"/>
        </w:rPr>
      </w:pPr>
      <w:r w:rsidRPr="002B5B1E">
        <w:rPr>
          <w:rFonts w:ascii="Arial" w:hAnsi="Arial" w:cs="Arial"/>
          <w:color w:val="222222"/>
          <w:sz w:val="22"/>
          <w:szCs w:val="22"/>
          <w:lang w:val="es-ES"/>
        </w:rPr>
        <w:t>7.    Servicios para forrajes.</w:t>
      </w:r>
    </w:p>
    <w:p w:rsidR="002B5B1E" w:rsidRPr="002B5B1E" w:rsidRDefault="002B5B1E" w:rsidP="002B5B1E">
      <w:pPr>
        <w:pStyle w:val="m3898354650253158191m3889279927859185088m8996864661922483936gmail-default"/>
        <w:shd w:val="clear" w:color="auto" w:fill="FFFFFF"/>
        <w:spacing w:after="0" w:afterAutospacing="0"/>
        <w:ind w:left="720"/>
        <w:jc w:val="both"/>
        <w:rPr>
          <w:rFonts w:ascii="Arial" w:hAnsi="Arial" w:cs="Arial"/>
          <w:color w:val="222222"/>
          <w:sz w:val="22"/>
          <w:szCs w:val="22"/>
        </w:rPr>
      </w:pPr>
      <w:r w:rsidRPr="002B5B1E">
        <w:rPr>
          <w:rFonts w:ascii="Arial" w:hAnsi="Arial" w:cs="Arial"/>
          <w:color w:val="222222"/>
          <w:sz w:val="22"/>
          <w:szCs w:val="22"/>
          <w:lang w:val="es-ES"/>
        </w:rPr>
        <w:t xml:space="preserve">8.    Servicio de </w:t>
      </w:r>
      <w:proofErr w:type="spellStart"/>
      <w:r w:rsidRPr="002B5B1E">
        <w:rPr>
          <w:rFonts w:ascii="Arial" w:hAnsi="Arial" w:cs="Arial"/>
          <w:color w:val="222222"/>
          <w:sz w:val="22"/>
          <w:szCs w:val="22"/>
          <w:lang w:val="es-ES"/>
        </w:rPr>
        <w:t>aeroaplicaciones</w:t>
      </w:r>
      <w:proofErr w:type="spellEnd"/>
      <w:r w:rsidRPr="002B5B1E">
        <w:rPr>
          <w:rFonts w:ascii="Arial" w:hAnsi="Arial" w:cs="Arial"/>
          <w:color w:val="222222"/>
          <w:sz w:val="22"/>
          <w:szCs w:val="22"/>
          <w:lang w:val="es-ES"/>
        </w:rPr>
        <w:t>.</w:t>
      </w:r>
    </w:p>
    <w:p w:rsidR="002B5B1E" w:rsidRPr="002B5B1E" w:rsidRDefault="002B5B1E" w:rsidP="002B5B1E">
      <w:pPr>
        <w:pStyle w:val="m3898354650253158191m3889279927859185088m8996864661922483936gmail-default"/>
        <w:shd w:val="clear" w:color="auto" w:fill="FFFFFF"/>
        <w:spacing w:after="0" w:afterAutospacing="0"/>
        <w:ind w:left="720"/>
        <w:jc w:val="both"/>
        <w:rPr>
          <w:rFonts w:ascii="Arial" w:hAnsi="Arial" w:cs="Arial"/>
          <w:color w:val="222222"/>
          <w:sz w:val="22"/>
          <w:szCs w:val="22"/>
        </w:rPr>
      </w:pPr>
      <w:r w:rsidRPr="002B5B1E">
        <w:rPr>
          <w:rFonts w:ascii="Arial" w:hAnsi="Arial" w:cs="Arial"/>
          <w:color w:val="222222"/>
          <w:sz w:val="22"/>
          <w:szCs w:val="22"/>
        </w:rPr>
        <w:t> </w:t>
      </w:r>
    </w:p>
    <w:p w:rsidR="002B5B1E" w:rsidRPr="002B5B1E" w:rsidRDefault="002B5B1E" w:rsidP="002B5B1E">
      <w:pPr>
        <w:pStyle w:val="m3898354650253158191m3889279927859185088m8996864661922483936gmail-default"/>
        <w:shd w:val="clear" w:color="auto" w:fill="FFFFFF"/>
        <w:spacing w:before="0" w:beforeAutospacing="0" w:after="0" w:afterAutospacing="0"/>
        <w:jc w:val="both"/>
        <w:rPr>
          <w:rFonts w:ascii="Arial" w:hAnsi="Arial" w:cs="Arial"/>
          <w:color w:val="222222"/>
          <w:sz w:val="22"/>
          <w:szCs w:val="22"/>
        </w:rPr>
      </w:pPr>
      <w:r w:rsidRPr="002B5B1E">
        <w:rPr>
          <w:rFonts w:ascii="Arial" w:hAnsi="Arial" w:cs="Arial"/>
          <w:color w:val="222222"/>
          <w:sz w:val="22"/>
          <w:szCs w:val="22"/>
        </w:rPr>
        <w:t>Quienes deseen postularse pueden hacerlo ingresando sus datos en este link:</w:t>
      </w:r>
    </w:p>
    <w:p w:rsidR="002B5B1E" w:rsidRPr="002B5B1E" w:rsidRDefault="002B5B1E" w:rsidP="002B5B1E">
      <w:pPr>
        <w:pStyle w:val="m3898354650253158191m3889279927859185088m8996864661922483936gmail-default"/>
        <w:shd w:val="clear" w:color="auto" w:fill="FFFFFF"/>
        <w:spacing w:before="0" w:beforeAutospacing="0" w:after="0" w:afterAutospacing="0"/>
        <w:jc w:val="both"/>
        <w:rPr>
          <w:rFonts w:ascii="Arial" w:hAnsi="Arial" w:cs="Arial"/>
          <w:color w:val="222222"/>
          <w:sz w:val="22"/>
          <w:szCs w:val="22"/>
        </w:rPr>
      </w:pPr>
      <w:hyperlink r:id="rId8" w:tgtFrame="_blank" w:history="1">
        <w:r w:rsidRPr="002B5B1E">
          <w:rPr>
            <w:rStyle w:val="Hipervnculo"/>
            <w:rFonts w:ascii="Arial" w:hAnsi="Arial" w:cs="Arial"/>
            <w:color w:val="1155CC"/>
            <w:sz w:val="22"/>
            <w:szCs w:val="22"/>
          </w:rPr>
          <w:t>https://www.expoagro.com.ar/reconocimiento-contratistas/</w:t>
        </w:r>
      </w:hyperlink>
      <w:r w:rsidRPr="002B5B1E">
        <w:rPr>
          <w:rFonts w:ascii="Arial" w:hAnsi="Arial" w:cs="Arial"/>
          <w:color w:val="222222"/>
          <w:sz w:val="22"/>
          <w:szCs w:val="22"/>
        </w:rPr>
        <w:t> o consultando a </w:t>
      </w:r>
      <w:r w:rsidRPr="002B5B1E">
        <w:rPr>
          <w:rFonts w:ascii="Arial" w:hAnsi="Arial" w:cs="Arial"/>
          <w:color w:val="222222"/>
          <w:sz w:val="22"/>
          <w:szCs w:val="22"/>
          <w:lang w:val="es-ES"/>
        </w:rPr>
        <w:t xml:space="preserve">la Federación Argentina de Contratistas de Maquinaria Agrícola (FACMA), la Federación Argentina de Cámaras </w:t>
      </w:r>
      <w:proofErr w:type="spellStart"/>
      <w:r w:rsidRPr="002B5B1E">
        <w:rPr>
          <w:rFonts w:ascii="Arial" w:hAnsi="Arial" w:cs="Arial"/>
          <w:color w:val="222222"/>
          <w:sz w:val="22"/>
          <w:szCs w:val="22"/>
          <w:lang w:val="es-ES"/>
        </w:rPr>
        <w:t>Agroaéreas</w:t>
      </w:r>
      <w:proofErr w:type="spellEnd"/>
      <w:r w:rsidRPr="002B5B1E">
        <w:rPr>
          <w:rFonts w:ascii="Arial" w:hAnsi="Arial" w:cs="Arial"/>
          <w:color w:val="222222"/>
          <w:sz w:val="22"/>
          <w:szCs w:val="22"/>
          <w:lang w:val="es-ES"/>
        </w:rPr>
        <w:t xml:space="preserve"> (FEARCA) y o la Cámara Argentina de Contratistas Forrajeros (CACF).</w:t>
      </w:r>
    </w:p>
    <w:p w:rsidR="00B56C2C" w:rsidRPr="002B5B1E" w:rsidRDefault="00B56C2C" w:rsidP="00F72106">
      <w:pPr>
        <w:pStyle w:val="Default"/>
        <w:jc w:val="both"/>
        <w:rPr>
          <w:rFonts w:ascii="Arial" w:hAnsi="Arial" w:cs="Arial"/>
          <w:color w:val="auto"/>
          <w:sz w:val="22"/>
          <w:szCs w:val="22"/>
          <w:lang w:val="es-AR"/>
        </w:rPr>
      </w:pPr>
    </w:p>
    <w:sectPr w:rsidR="00B56C2C" w:rsidRPr="002B5B1E" w:rsidSect="00F72106">
      <w:headerReference w:type="default" r:id="rId9"/>
      <w:type w:val="continuous"/>
      <w:pgSz w:w="11907" w:h="16840" w:code="267"/>
      <w:pgMar w:top="977" w:right="1707" w:bottom="1135" w:left="1400" w:header="720" w:footer="38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03" w:rsidRDefault="006C6303">
      <w:r>
        <w:separator/>
      </w:r>
    </w:p>
  </w:endnote>
  <w:endnote w:type="continuationSeparator" w:id="0">
    <w:p w:rsidR="006C6303" w:rsidRDefault="006C6303">
      <w:r>
        <w:continuationSeparator/>
      </w:r>
    </w:p>
  </w:endnote>
  <w:endnote w:type="continuationNotice" w:id="1">
    <w:p w:rsidR="006C6303" w:rsidRDefault="006C6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INSchrift">
    <w:altName w:val="DINSchrif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03" w:rsidRDefault="006C6303">
      <w:r>
        <w:separator/>
      </w:r>
    </w:p>
  </w:footnote>
  <w:footnote w:type="continuationSeparator" w:id="0">
    <w:p w:rsidR="006C6303" w:rsidRDefault="006C6303">
      <w:r>
        <w:continuationSeparator/>
      </w:r>
    </w:p>
  </w:footnote>
  <w:footnote w:type="continuationNotice" w:id="1">
    <w:p w:rsidR="006C6303" w:rsidRDefault="006C63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26" w:rsidRDefault="00735314" w:rsidP="000355B1">
    <w:pPr>
      <w:pStyle w:val="Encabezado"/>
      <w:jc w:val="center"/>
    </w:pPr>
    <w:r>
      <w:rPr>
        <w:noProof/>
        <w:lang w:val="es-AR" w:eastAsia="es-AR"/>
      </w:rPr>
      <w:drawing>
        <wp:anchor distT="0" distB="0" distL="114300" distR="114300" simplePos="0" relativeHeight="251658240" behindDoc="0" locked="0" layoutInCell="1" allowOverlap="1">
          <wp:simplePos x="0" y="0"/>
          <wp:positionH relativeFrom="column">
            <wp:posOffset>-927100</wp:posOffset>
          </wp:positionH>
          <wp:positionV relativeFrom="paragraph">
            <wp:posOffset>-457200</wp:posOffset>
          </wp:positionV>
          <wp:extent cx="7581900" cy="1691640"/>
          <wp:effectExtent l="0" t="0" r="0" b="3810"/>
          <wp:wrapThrough wrapText="bothSides">
            <wp:wrapPolygon edited="0">
              <wp:start x="0" y="0"/>
              <wp:lineTo x="0" y="21405"/>
              <wp:lineTo x="21546" y="21405"/>
              <wp:lineTo x="2154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Premio 1680x375-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691640"/>
                  </a:xfrm>
                  <a:prstGeom prst="rect">
                    <a:avLst/>
                  </a:prstGeom>
                </pic:spPr>
              </pic:pic>
            </a:graphicData>
          </a:graphic>
          <wp14:sizeRelH relativeFrom="page">
            <wp14:pctWidth>0</wp14:pctWidth>
          </wp14:sizeRelH>
          <wp14:sizeRelV relativeFrom="page">
            <wp14:pctHeight>0</wp14:pctHeight>
          </wp14:sizeRelV>
        </wp:anchor>
      </w:drawing>
    </w:r>
  </w:p>
  <w:p w:rsidR="00DA6626" w:rsidRDefault="00DA66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73460B"/>
    <w:multiLevelType w:val="hybridMultilevel"/>
    <w:tmpl w:val="4AE5B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B859DF"/>
    <w:multiLevelType w:val="hybridMultilevel"/>
    <w:tmpl w:val="707252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E97035"/>
    <w:multiLevelType w:val="hybridMultilevel"/>
    <w:tmpl w:val="84126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F12F80A"/>
    <w:multiLevelType w:val="hybridMultilevel"/>
    <w:tmpl w:val="808F71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3965335"/>
    <w:multiLevelType w:val="hybridMultilevel"/>
    <w:tmpl w:val="290EB6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1FFB2A0"/>
    <w:multiLevelType w:val="hybridMultilevel"/>
    <w:tmpl w:val="CB4C62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28ED1F2"/>
    <w:multiLevelType w:val="hybridMultilevel"/>
    <w:tmpl w:val="5F377D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D4FDFB9"/>
    <w:multiLevelType w:val="hybridMultilevel"/>
    <w:tmpl w:val="856562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986A7C2"/>
    <w:multiLevelType w:val="hybridMultilevel"/>
    <w:tmpl w:val="D643CD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D28DB81"/>
    <w:multiLevelType w:val="hybridMultilevel"/>
    <w:tmpl w:val="9C850E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03ABE3E"/>
    <w:multiLevelType w:val="hybridMultilevel"/>
    <w:tmpl w:val="D40307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E1FAC3D"/>
    <w:multiLevelType w:val="hybridMultilevel"/>
    <w:tmpl w:val="DE3BDC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DF6FDF3"/>
    <w:multiLevelType w:val="hybridMultilevel"/>
    <w:tmpl w:val="BF797B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0EB42CB"/>
    <w:multiLevelType w:val="hybridMultilevel"/>
    <w:tmpl w:val="E57846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8938DD0"/>
    <w:multiLevelType w:val="hybridMultilevel"/>
    <w:tmpl w:val="39F88D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BD47D62"/>
    <w:multiLevelType w:val="hybridMultilevel"/>
    <w:tmpl w:val="B5ECFA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C011DE5"/>
    <w:multiLevelType w:val="hybridMultilevel"/>
    <w:tmpl w:val="B6DC43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5B168EF"/>
    <w:multiLevelType w:val="hybridMultilevel"/>
    <w:tmpl w:val="EA04205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1A5AD28B"/>
    <w:multiLevelType w:val="hybridMultilevel"/>
    <w:tmpl w:val="8C62D1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41F132E"/>
    <w:multiLevelType w:val="hybridMultilevel"/>
    <w:tmpl w:val="CAE615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25821331"/>
    <w:multiLevelType w:val="hybridMultilevel"/>
    <w:tmpl w:val="13A14C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59D32D2"/>
    <w:multiLevelType w:val="hybridMultilevel"/>
    <w:tmpl w:val="9B14DB46"/>
    <w:lvl w:ilvl="0" w:tplc="6D3E478E">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2">
    <w:nsid w:val="33D05E52"/>
    <w:multiLevelType w:val="hybridMultilevel"/>
    <w:tmpl w:val="1AB04D78"/>
    <w:lvl w:ilvl="0" w:tplc="2C0A0001">
      <w:start w:val="1"/>
      <w:numFmt w:val="bullet"/>
      <w:lvlText w:val=""/>
      <w:lvlJc w:val="left"/>
      <w:pPr>
        <w:ind w:left="720" w:hanging="360"/>
      </w:pPr>
      <w:rPr>
        <w:rFonts w:ascii="Symbol" w:hAnsi="Symbol" w:hint="default"/>
      </w:rPr>
    </w:lvl>
    <w:lvl w:ilvl="1" w:tplc="2C0A0005">
      <w:start w:val="1"/>
      <w:numFmt w:val="bullet"/>
      <w:lvlText w:val=""/>
      <w:lvlJc w:val="left"/>
      <w:pPr>
        <w:tabs>
          <w:tab w:val="num" w:pos="1440"/>
        </w:tabs>
        <w:ind w:left="1440" w:hanging="360"/>
      </w:pPr>
      <w:rPr>
        <w:rFonts w:ascii="Wingdings" w:hAnsi="Wingdings" w:hint="default"/>
      </w:r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23">
    <w:nsid w:val="386D6BE6"/>
    <w:multiLevelType w:val="hybridMultilevel"/>
    <w:tmpl w:val="4A10A78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399C60F6"/>
    <w:multiLevelType w:val="hybridMultilevel"/>
    <w:tmpl w:val="F0854C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7F242C3"/>
    <w:multiLevelType w:val="hybridMultilevel"/>
    <w:tmpl w:val="07D6D7BC"/>
    <w:lvl w:ilvl="0" w:tplc="2C0A000F">
      <w:start w:val="1"/>
      <w:numFmt w:val="decimal"/>
      <w:lvlText w:val="%1."/>
      <w:lvlJc w:val="left"/>
      <w:pPr>
        <w:ind w:left="1800" w:hanging="360"/>
      </w:p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26">
    <w:nsid w:val="49AB19A6"/>
    <w:multiLevelType w:val="hybridMultilevel"/>
    <w:tmpl w:val="D22DAC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B7350F4"/>
    <w:multiLevelType w:val="hybridMultilevel"/>
    <w:tmpl w:val="CBCE59E0"/>
    <w:lvl w:ilvl="0" w:tplc="AD762BFC">
      <w:start w:val="9"/>
      <w:numFmt w:val="bullet"/>
      <w:lvlText w:val="-"/>
      <w:lvlJc w:val="left"/>
      <w:pPr>
        <w:tabs>
          <w:tab w:val="num" w:pos="720"/>
        </w:tabs>
        <w:ind w:left="720" w:hanging="360"/>
      </w:pPr>
      <w:rPr>
        <w:rFonts w:ascii="Courier New" w:eastAsia="Times New Roman"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0FB66C8"/>
    <w:multiLevelType w:val="hybridMultilevel"/>
    <w:tmpl w:val="BA7E0BB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5169F365"/>
    <w:multiLevelType w:val="hybridMultilevel"/>
    <w:tmpl w:val="5AD95F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4F30F37"/>
    <w:multiLevelType w:val="hybridMultilevel"/>
    <w:tmpl w:val="5AF2F5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8D2460C"/>
    <w:multiLevelType w:val="hybridMultilevel"/>
    <w:tmpl w:val="EB3277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633067CE"/>
    <w:multiLevelType w:val="hybridMultilevel"/>
    <w:tmpl w:val="519898A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6E8539AC"/>
    <w:multiLevelType w:val="hybridMultilevel"/>
    <w:tmpl w:val="11543A0A"/>
    <w:lvl w:ilvl="0" w:tplc="D9A656FE">
      <w:start w:val="5"/>
      <w:numFmt w:val="decimal"/>
      <w:lvlText w:val="%1."/>
      <w:lvlJc w:val="left"/>
      <w:pPr>
        <w:ind w:left="1080" w:hanging="360"/>
      </w:pPr>
      <w:rPr>
        <w:rFonts w:ascii="Georgia" w:hAnsi="Georgia" w:cs="Times New Roman" w:hint="default"/>
        <w:b/>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4">
    <w:nsid w:val="6FC65639"/>
    <w:multiLevelType w:val="hybridMultilevel"/>
    <w:tmpl w:val="099AD81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73C8E32B"/>
    <w:multiLevelType w:val="hybridMultilevel"/>
    <w:tmpl w:val="EE9D56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6E6CB1"/>
    <w:multiLevelType w:val="hybridMultilevel"/>
    <w:tmpl w:val="7DFA50D4"/>
    <w:lvl w:ilvl="0" w:tplc="CF7C54C8">
      <w:start w:val="1"/>
      <w:numFmt w:val="decimal"/>
      <w:lvlText w:val="%1."/>
      <w:lvlJc w:val="left"/>
      <w:pPr>
        <w:ind w:left="720" w:hanging="360"/>
      </w:pPr>
      <w:rPr>
        <w:rFonts w:ascii="Georgia" w:hAnsi="Georgia"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755379D2"/>
    <w:multiLevelType w:val="hybridMultilevel"/>
    <w:tmpl w:val="7CA89A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4"/>
  </w:num>
  <w:num w:numId="3">
    <w:abstractNumId w:val="14"/>
  </w:num>
  <w:num w:numId="4">
    <w:abstractNumId w:val="16"/>
  </w:num>
  <w:num w:numId="5">
    <w:abstractNumId w:val="8"/>
  </w:num>
  <w:num w:numId="6">
    <w:abstractNumId w:val="7"/>
  </w:num>
  <w:num w:numId="7">
    <w:abstractNumId w:val="0"/>
  </w:num>
  <w:num w:numId="8">
    <w:abstractNumId w:val="9"/>
  </w:num>
  <w:num w:numId="9">
    <w:abstractNumId w:val="10"/>
  </w:num>
  <w:num w:numId="10">
    <w:abstractNumId w:val="24"/>
  </w:num>
  <w:num w:numId="11">
    <w:abstractNumId w:val="13"/>
  </w:num>
  <w:num w:numId="12">
    <w:abstractNumId w:val="5"/>
  </w:num>
  <w:num w:numId="13">
    <w:abstractNumId w:val="2"/>
  </w:num>
  <w:num w:numId="14">
    <w:abstractNumId w:val="35"/>
  </w:num>
  <w:num w:numId="15">
    <w:abstractNumId w:val="20"/>
  </w:num>
  <w:num w:numId="16">
    <w:abstractNumId w:val="30"/>
  </w:num>
  <w:num w:numId="17">
    <w:abstractNumId w:val="15"/>
  </w:num>
  <w:num w:numId="18">
    <w:abstractNumId w:val="11"/>
  </w:num>
  <w:num w:numId="19">
    <w:abstractNumId w:val="26"/>
  </w:num>
  <w:num w:numId="20">
    <w:abstractNumId w:val="18"/>
  </w:num>
  <w:num w:numId="21">
    <w:abstractNumId w:val="29"/>
  </w:num>
  <w:num w:numId="22">
    <w:abstractNumId w:val="19"/>
  </w:num>
  <w:num w:numId="23">
    <w:abstractNumId w:val="3"/>
  </w:num>
  <w:num w:numId="24">
    <w:abstractNumId w:val="6"/>
  </w:num>
  <w:num w:numId="25">
    <w:abstractNumId w:val="1"/>
  </w:num>
  <w:num w:numId="26">
    <w:abstractNumId w:val="27"/>
  </w:num>
  <w:num w:numId="27">
    <w:abstractNumId w:val="37"/>
  </w:num>
  <w:num w:numId="28">
    <w:abstractNumId w:val="23"/>
  </w:num>
  <w:num w:numId="29">
    <w:abstractNumId w:val="17"/>
  </w:num>
  <w:num w:numId="30">
    <w:abstractNumId w:val="28"/>
  </w:num>
  <w:num w:numId="31">
    <w:abstractNumId w:val="22"/>
  </w:num>
  <w:num w:numId="32">
    <w:abstractNumId w:val="25"/>
  </w:num>
  <w:num w:numId="33">
    <w:abstractNumId w:val="31"/>
  </w:num>
  <w:num w:numId="34">
    <w:abstractNumId w:val="21"/>
  </w:num>
  <w:num w:numId="35">
    <w:abstractNumId w:val="33"/>
  </w:num>
  <w:num w:numId="36">
    <w:abstractNumId w:val="32"/>
  </w:num>
  <w:num w:numId="37">
    <w:abstractNumId w:val="3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A8"/>
    <w:rsid w:val="000004DD"/>
    <w:rsid w:val="000355B1"/>
    <w:rsid w:val="00037BDA"/>
    <w:rsid w:val="00043D2B"/>
    <w:rsid w:val="00054C69"/>
    <w:rsid w:val="00062121"/>
    <w:rsid w:val="00077A22"/>
    <w:rsid w:val="00096D05"/>
    <w:rsid w:val="000A315F"/>
    <w:rsid w:val="000B0CFF"/>
    <w:rsid w:val="000D35EE"/>
    <w:rsid w:val="000D5C0E"/>
    <w:rsid w:val="000E3522"/>
    <w:rsid w:val="000E63C0"/>
    <w:rsid w:val="000F3557"/>
    <w:rsid w:val="000F6025"/>
    <w:rsid w:val="001125D5"/>
    <w:rsid w:val="00125E9B"/>
    <w:rsid w:val="001366A8"/>
    <w:rsid w:val="00136E9D"/>
    <w:rsid w:val="001407BD"/>
    <w:rsid w:val="00141D01"/>
    <w:rsid w:val="001450EB"/>
    <w:rsid w:val="001616C8"/>
    <w:rsid w:val="0016414C"/>
    <w:rsid w:val="0017115A"/>
    <w:rsid w:val="00172AF5"/>
    <w:rsid w:val="00185E62"/>
    <w:rsid w:val="001906D7"/>
    <w:rsid w:val="001B17C7"/>
    <w:rsid w:val="001D6506"/>
    <w:rsid w:val="001E15A4"/>
    <w:rsid w:val="001F45BD"/>
    <w:rsid w:val="002031C1"/>
    <w:rsid w:val="00205713"/>
    <w:rsid w:val="00222A17"/>
    <w:rsid w:val="00242916"/>
    <w:rsid w:val="00246E00"/>
    <w:rsid w:val="002572A3"/>
    <w:rsid w:val="00270C87"/>
    <w:rsid w:val="00273132"/>
    <w:rsid w:val="002756E8"/>
    <w:rsid w:val="00280369"/>
    <w:rsid w:val="002829DA"/>
    <w:rsid w:val="00291B71"/>
    <w:rsid w:val="002A138B"/>
    <w:rsid w:val="002A202F"/>
    <w:rsid w:val="002A2C05"/>
    <w:rsid w:val="002A46DA"/>
    <w:rsid w:val="002B30B1"/>
    <w:rsid w:val="002B5B1E"/>
    <w:rsid w:val="002C5BB5"/>
    <w:rsid w:val="002D53CC"/>
    <w:rsid w:val="002E1A65"/>
    <w:rsid w:val="002F0DD8"/>
    <w:rsid w:val="002F37C8"/>
    <w:rsid w:val="0031761D"/>
    <w:rsid w:val="00320535"/>
    <w:rsid w:val="00320ECF"/>
    <w:rsid w:val="00322FE8"/>
    <w:rsid w:val="003251D8"/>
    <w:rsid w:val="00326ABB"/>
    <w:rsid w:val="0033151E"/>
    <w:rsid w:val="003520CE"/>
    <w:rsid w:val="00352954"/>
    <w:rsid w:val="003759DC"/>
    <w:rsid w:val="00382A1C"/>
    <w:rsid w:val="00386BA1"/>
    <w:rsid w:val="003A0697"/>
    <w:rsid w:val="003B1256"/>
    <w:rsid w:val="003B3A60"/>
    <w:rsid w:val="003C0704"/>
    <w:rsid w:val="003D3A97"/>
    <w:rsid w:val="003E1C3E"/>
    <w:rsid w:val="003E59BD"/>
    <w:rsid w:val="003F56C9"/>
    <w:rsid w:val="003F6CBA"/>
    <w:rsid w:val="0041319D"/>
    <w:rsid w:val="00424873"/>
    <w:rsid w:val="004255D8"/>
    <w:rsid w:val="00432009"/>
    <w:rsid w:val="004360C8"/>
    <w:rsid w:val="00436B51"/>
    <w:rsid w:val="004408F6"/>
    <w:rsid w:val="00444A3A"/>
    <w:rsid w:val="00450AE7"/>
    <w:rsid w:val="00455A5C"/>
    <w:rsid w:val="00481F92"/>
    <w:rsid w:val="00491800"/>
    <w:rsid w:val="00492CAC"/>
    <w:rsid w:val="00493D97"/>
    <w:rsid w:val="00497D9D"/>
    <w:rsid w:val="004A5326"/>
    <w:rsid w:val="004A7A84"/>
    <w:rsid w:val="004B1F3D"/>
    <w:rsid w:val="004B6976"/>
    <w:rsid w:val="004C5D37"/>
    <w:rsid w:val="004D3E9A"/>
    <w:rsid w:val="00500EB0"/>
    <w:rsid w:val="0050746C"/>
    <w:rsid w:val="00517982"/>
    <w:rsid w:val="00524AC1"/>
    <w:rsid w:val="005657BD"/>
    <w:rsid w:val="005710F6"/>
    <w:rsid w:val="00571689"/>
    <w:rsid w:val="00571CA6"/>
    <w:rsid w:val="005757E3"/>
    <w:rsid w:val="005839F1"/>
    <w:rsid w:val="00587601"/>
    <w:rsid w:val="00587B4E"/>
    <w:rsid w:val="005946F6"/>
    <w:rsid w:val="00594785"/>
    <w:rsid w:val="00597DCA"/>
    <w:rsid w:val="005B48BA"/>
    <w:rsid w:val="005B4B2A"/>
    <w:rsid w:val="005D54AB"/>
    <w:rsid w:val="005D5A85"/>
    <w:rsid w:val="005E3550"/>
    <w:rsid w:val="005E4D93"/>
    <w:rsid w:val="005E7A36"/>
    <w:rsid w:val="00604BD7"/>
    <w:rsid w:val="00614CE9"/>
    <w:rsid w:val="00614E3D"/>
    <w:rsid w:val="00615F18"/>
    <w:rsid w:val="0061668A"/>
    <w:rsid w:val="00617E72"/>
    <w:rsid w:val="00647EB1"/>
    <w:rsid w:val="006540DF"/>
    <w:rsid w:val="00655641"/>
    <w:rsid w:val="00657AF5"/>
    <w:rsid w:val="00673171"/>
    <w:rsid w:val="006827BB"/>
    <w:rsid w:val="00682977"/>
    <w:rsid w:val="0068370D"/>
    <w:rsid w:val="00693642"/>
    <w:rsid w:val="006C6303"/>
    <w:rsid w:val="006C6B5F"/>
    <w:rsid w:val="006D2638"/>
    <w:rsid w:val="006D2E38"/>
    <w:rsid w:val="006D3C46"/>
    <w:rsid w:val="006D6CF7"/>
    <w:rsid w:val="006E2889"/>
    <w:rsid w:val="00701B90"/>
    <w:rsid w:val="00705570"/>
    <w:rsid w:val="00721D8C"/>
    <w:rsid w:val="00735314"/>
    <w:rsid w:val="00737E2C"/>
    <w:rsid w:val="00745BA4"/>
    <w:rsid w:val="00747B01"/>
    <w:rsid w:val="00767E99"/>
    <w:rsid w:val="0077155D"/>
    <w:rsid w:val="00783B40"/>
    <w:rsid w:val="00796591"/>
    <w:rsid w:val="007973A4"/>
    <w:rsid w:val="007A5A5B"/>
    <w:rsid w:val="007A71D4"/>
    <w:rsid w:val="007B0A8E"/>
    <w:rsid w:val="007C0D0B"/>
    <w:rsid w:val="007C1787"/>
    <w:rsid w:val="007C31E9"/>
    <w:rsid w:val="007D15E5"/>
    <w:rsid w:val="007D4443"/>
    <w:rsid w:val="007D4A7E"/>
    <w:rsid w:val="007D7FA0"/>
    <w:rsid w:val="007E6D17"/>
    <w:rsid w:val="007F5CE5"/>
    <w:rsid w:val="008038DA"/>
    <w:rsid w:val="00804003"/>
    <w:rsid w:val="008100CB"/>
    <w:rsid w:val="008107A4"/>
    <w:rsid w:val="00811E04"/>
    <w:rsid w:val="008141BB"/>
    <w:rsid w:val="00827AF9"/>
    <w:rsid w:val="008530BB"/>
    <w:rsid w:val="008715A8"/>
    <w:rsid w:val="00874C25"/>
    <w:rsid w:val="008A1FDE"/>
    <w:rsid w:val="008A3AC7"/>
    <w:rsid w:val="008A5C37"/>
    <w:rsid w:val="008B27C3"/>
    <w:rsid w:val="008B7341"/>
    <w:rsid w:val="008C50F7"/>
    <w:rsid w:val="008D296A"/>
    <w:rsid w:val="00901552"/>
    <w:rsid w:val="00901A7B"/>
    <w:rsid w:val="00903385"/>
    <w:rsid w:val="00915C13"/>
    <w:rsid w:val="00924217"/>
    <w:rsid w:val="009310E0"/>
    <w:rsid w:val="00932CE9"/>
    <w:rsid w:val="00955C88"/>
    <w:rsid w:val="00957C66"/>
    <w:rsid w:val="0096317B"/>
    <w:rsid w:val="00976C40"/>
    <w:rsid w:val="00985A6F"/>
    <w:rsid w:val="0099146B"/>
    <w:rsid w:val="00993ED8"/>
    <w:rsid w:val="009B5CD2"/>
    <w:rsid w:val="009D43A6"/>
    <w:rsid w:val="009D6995"/>
    <w:rsid w:val="009D7A7D"/>
    <w:rsid w:val="009E425A"/>
    <w:rsid w:val="009F0549"/>
    <w:rsid w:val="009F2B8C"/>
    <w:rsid w:val="009F4AFD"/>
    <w:rsid w:val="009F5750"/>
    <w:rsid w:val="00A22258"/>
    <w:rsid w:val="00A22936"/>
    <w:rsid w:val="00A25118"/>
    <w:rsid w:val="00A26AE1"/>
    <w:rsid w:val="00A3260C"/>
    <w:rsid w:val="00A330D1"/>
    <w:rsid w:val="00A338D3"/>
    <w:rsid w:val="00A35633"/>
    <w:rsid w:val="00A51A04"/>
    <w:rsid w:val="00A52E02"/>
    <w:rsid w:val="00A54775"/>
    <w:rsid w:val="00A65CBB"/>
    <w:rsid w:val="00A7115D"/>
    <w:rsid w:val="00A74901"/>
    <w:rsid w:val="00A77791"/>
    <w:rsid w:val="00A8737B"/>
    <w:rsid w:val="00A9319D"/>
    <w:rsid w:val="00A9495A"/>
    <w:rsid w:val="00AA30DB"/>
    <w:rsid w:val="00AB5242"/>
    <w:rsid w:val="00AC252F"/>
    <w:rsid w:val="00AC75B4"/>
    <w:rsid w:val="00AD3718"/>
    <w:rsid w:val="00AE021A"/>
    <w:rsid w:val="00AE43D7"/>
    <w:rsid w:val="00B22AA4"/>
    <w:rsid w:val="00B27471"/>
    <w:rsid w:val="00B36CD1"/>
    <w:rsid w:val="00B56C2C"/>
    <w:rsid w:val="00B63953"/>
    <w:rsid w:val="00B65F82"/>
    <w:rsid w:val="00B75A76"/>
    <w:rsid w:val="00B77FA9"/>
    <w:rsid w:val="00B921ED"/>
    <w:rsid w:val="00B95F3E"/>
    <w:rsid w:val="00BA5359"/>
    <w:rsid w:val="00BA79A1"/>
    <w:rsid w:val="00BC1B00"/>
    <w:rsid w:val="00BC5A18"/>
    <w:rsid w:val="00BD5623"/>
    <w:rsid w:val="00BF12E0"/>
    <w:rsid w:val="00C037B1"/>
    <w:rsid w:val="00C25307"/>
    <w:rsid w:val="00C30FE2"/>
    <w:rsid w:val="00C34D3E"/>
    <w:rsid w:val="00C419C9"/>
    <w:rsid w:val="00C41C56"/>
    <w:rsid w:val="00C444B4"/>
    <w:rsid w:val="00C44A6A"/>
    <w:rsid w:val="00C749EF"/>
    <w:rsid w:val="00C74A5E"/>
    <w:rsid w:val="00C7722D"/>
    <w:rsid w:val="00C904DA"/>
    <w:rsid w:val="00CA1B2E"/>
    <w:rsid w:val="00CA5F93"/>
    <w:rsid w:val="00CB2E7E"/>
    <w:rsid w:val="00CB5683"/>
    <w:rsid w:val="00CC6427"/>
    <w:rsid w:val="00CE5182"/>
    <w:rsid w:val="00CF1771"/>
    <w:rsid w:val="00CF5393"/>
    <w:rsid w:val="00CF5E15"/>
    <w:rsid w:val="00CF628C"/>
    <w:rsid w:val="00D0107E"/>
    <w:rsid w:val="00D01336"/>
    <w:rsid w:val="00D10EE6"/>
    <w:rsid w:val="00D11875"/>
    <w:rsid w:val="00D14C61"/>
    <w:rsid w:val="00D24024"/>
    <w:rsid w:val="00D2503C"/>
    <w:rsid w:val="00D43BB9"/>
    <w:rsid w:val="00D43F92"/>
    <w:rsid w:val="00D675AC"/>
    <w:rsid w:val="00D67BF4"/>
    <w:rsid w:val="00D84333"/>
    <w:rsid w:val="00D85D8C"/>
    <w:rsid w:val="00D97AC5"/>
    <w:rsid w:val="00DA6626"/>
    <w:rsid w:val="00DB1A9A"/>
    <w:rsid w:val="00DB616D"/>
    <w:rsid w:val="00DD762D"/>
    <w:rsid w:val="00DE1B48"/>
    <w:rsid w:val="00DE2AFA"/>
    <w:rsid w:val="00DE7DC5"/>
    <w:rsid w:val="00DF3593"/>
    <w:rsid w:val="00E17998"/>
    <w:rsid w:val="00E209A2"/>
    <w:rsid w:val="00E249E7"/>
    <w:rsid w:val="00E3761F"/>
    <w:rsid w:val="00E41B26"/>
    <w:rsid w:val="00E460CD"/>
    <w:rsid w:val="00E466C2"/>
    <w:rsid w:val="00E55AAA"/>
    <w:rsid w:val="00E60487"/>
    <w:rsid w:val="00E728FD"/>
    <w:rsid w:val="00E735DF"/>
    <w:rsid w:val="00E74FB0"/>
    <w:rsid w:val="00E85D41"/>
    <w:rsid w:val="00E875D9"/>
    <w:rsid w:val="00E977AD"/>
    <w:rsid w:val="00ED0E42"/>
    <w:rsid w:val="00ED29B7"/>
    <w:rsid w:val="00ED2DFE"/>
    <w:rsid w:val="00EF0179"/>
    <w:rsid w:val="00EF1791"/>
    <w:rsid w:val="00EF56E4"/>
    <w:rsid w:val="00EF6774"/>
    <w:rsid w:val="00F02812"/>
    <w:rsid w:val="00F0387D"/>
    <w:rsid w:val="00F1357E"/>
    <w:rsid w:val="00F24E35"/>
    <w:rsid w:val="00F445C6"/>
    <w:rsid w:val="00F60B72"/>
    <w:rsid w:val="00F72106"/>
    <w:rsid w:val="00F779ED"/>
    <w:rsid w:val="00F828A6"/>
    <w:rsid w:val="00F92383"/>
    <w:rsid w:val="00FA1E00"/>
    <w:rsid w:val="00FB2B37"/>
    <w:rsid w:val="00FD0CBA"/>
    <w:rsid w:val="00FD2606"/>
    <w:rsid w:val="00FD3244"/>
    <w:rsid w:val="00FE2C73"/>
    <w:rsid w:val="00FE3E44"/>
    <w:rsid w:val="00FE6EA2"/>
  </w:rsids>
  <m:mathPr>
    <m:mathFont m:val="Cambria Math"/>
    <m:brkBin m:val="before"/>
    <m:brkBinSub m:val="--"/>
    <m:smallFrac/>
    <m:dispDef/>
    <m:lMargin m:val="0"/>
    <m:rMargin m:val="0"/>
    <m:defJc m:val="centerGroup"/>
    <m:wrapIndent m:val="1440"/>
    <m:intLim m:val="subSup"/>
    <m:naryLim m:val="undOvr"/>
  </m:mathPr>
  <w:themeFontLang w:val="es-A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F82BC39-B183-4F63-B320-17FE1668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51"/>
    <w:rPr>
      <w:rFonts w:ascii="Verdana" w:hAnsi="Verdana"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366A8"/>
    <w:pPr>
      <w:autoSpaceDE w:val="0"/>
      <w:autoSpaceDN w:val="0"/>
      <w:adjustRightInd w:val="0"/>
    </w:pPr>
    <w:rPr>
      <w:rFonts w:ascii="DINSchrift" w:hAnsi="DINSchrift" w:cs="DINSchrift"/>
      <w:color w:val="000000"/>
      <w:sz w:val="24"/>
      <w:szCs w:val="24"/>
    </w:rPr>
  </w:style>
  <w:style w:type="paragraph" w:styleId="Textonotapie">
    <w:name w:val="footnote text"/>
    <w:basedOn w:val="Normal"/>
    <w:semiHidden/>
    <w:rsid w:val="001366A8"/>
  </w:style>
  <w:style w:type="character" w:styleId="Refdenotaalpie">
    <w:name w:val="footnote reference"/>
    <w:basedOn w:val="Fuentedeprrafopredeter"/>
    <w:semiHidden/>
    <w:rsid w:val="001366A8"/>
    <w:rPr>
      <w:vertAlign w:val="superscript"/>
    </w:rPr>
  </w:style>
  <w:style w:type="character" w:styleId="Hipervnculo">
    <w:name w:val="Hyperlink"/>
    <w:basedOn w:val="Fuentedeprrafopredeter"/>
    <w:uiPriority w:val="99"/>
    <w:rsid w:val="007D4443"/>
    <w:rPr>
      <w:color w:val="0000FF"/>
      <w:u w:val="single"/>
    </w:rPr>
  </w:style>
  <w:style w:type="paragraph" w:styleId="Textodeglobo">
    <w:name w:val="Balloon Text"/>
    <w:basedOn w:val="Normal"/>
    <w:semiHidden/>
    <w:rsid w:val="00C34D3E"/>
    <w:rPr>
      <w:rFonts w:ascii="Tahoma" w:hAnsi="Tahoma" w:cs="Tahoma"/>
      <w:sz w:val="16"/>
      <w:szCs w:val="16"/>
    </w:rPr>
  </w:style>
  <w:style w:type="paragraph" w:styleId="Mapadeldocumento">
    <w:name w:val="Document Map"/>
    <w:basedOn w:val="Normal"/>
    <w:semiHidden/>
    <w:rsid w:val="00655641"/>
    <w:pPr>
      <w:shd w:val="clear" w:color="auto" w:fill="000080"/>
    </w:pPr>
    <w:rPr>
      <w:rFonts w:ascii="Tahoma" w:hAnsi="Tahoma" w:cs="Tahoma"/>
    </w:rPr>
  </w:style>
  <w:style w:type="paragraph" w:styleId="Encabezado">
    <w:name w:val="header"/>
    <w:basedOn w:val="Normal"/>
    <w:link w:val="EncabezadoCar"/>
    <w:rsid w:val="00615F18"/>
    <w:pPr>
      <w:tabs>
        <w:tab w:val="center" w:pos="4252"/>
        <w:tab w:val="right" w:pos="8504"/>
      </w:tabs>
    </w:pPr>
  </w:style>
  <w:style w:type="paragraph" w:styleId="Piedepgina">
    <w:name w:val="footer"/>
    <w:basedOn w:val="Normal"/>
    <w:rsid w:val="00615F18"/>
    <w:pPr>
      <w:tabs>
        <w:tab w:val="center" w:pos="4252"/>
        <w:tab w:val="right" w:pos="8504"/>
      </w:tabs>
    </w:pPr>
  </w:style>
  <w:style w:type="character" w:customStyle="1" w:styleId="EncabezadoCar">
    <w:name w:val="Encabezado Car"/>
    <w:basedOn w:val="Fuentedeprrafopredeter"/>
    <w:link w:val="Encabezado"/>
    <w:uiPriority w:val="99"/>
    <w:rsid w:val="000355B1"/>
    <w:rPr>
      <w:rFonts w:ascii="Verdana" w:hAnsi="Verdana" w:cs="Arial"/>
    </w:rPr>
  </w:style>
  <w:style w:type="paragraph" w:styleId="Prrafodelista">
    <w:name w:val="List Paragraph"/>
    <w:basedOn w:val="Normal"/>
    <w:uiPriority w:val="34"/>
    <w:qFormat/>
    <w:rsid w:val="00804003"/>
    <w:pPr>
      <w:ind w:left="720"/>
    </w:pPr>
    <w:rPr>
      <w:rFonts w:ascii="Calibri" w:eastAsiaTheme="minorHAnsi" w:hAnsi="Calibri" w:cs="Times New Roman"/>
      <w:sz w:val="22"/>
      <w:szCs w:val="22"/>
      <w:lang w:val="es-AR" w:eastAsia="es-AR"/>
    </w:rPr>
  </w:style>
  <w:style w:type="paragraph" w:customStyle="1" w:styleId="m3889279927859185088m8996864661922483936gmail-default">
    <w:name w:val="m_3889279927859185088m_8996864661922483936gmail-default"/>
    <w:basedOn w:val="Normal"/>
    <w:rsid w:val="002A138B"/>
    <w:pPr>
      <w:spacing w:before="100" w:beforeAutospacing="1" w:after="100" w:afterAutospacing="1"/>
    </w:pPr>
    <w:rPr>
      <w:rFonts w:ascii="Times New Roman" w:hAnsi="Times New Roman" w:cs="Times New Roman"/>
      <w:sz w:val="24"/>
      <w:szCs w:val="24"/>
      <w:lang w:val="es-AR" w:eastAsia="es-AR"/>
    </w:rPr>
  </w:style>
  <w:style w:type="paragraph" w:customStyle="1" w:styleId="m3898354650253158191m3889279927859185088m8996864661922483936gmail-default">
    <w:name w:val="m_3898354650253158191m3889279927859185088m8996864661922483936gmail-default"/>
    <w:basedOn w:val="Normal"/>
    <w:rsid w:val="002B5B1E"/>
    <w:pPr>
      <w:spacing w:before="100" w:beforeAutospacing="1" w:after="100" w:afterAutospacing="1"/>
    </w:pPr>
    <w:rPr>
      <w:rFonts w:ascii="Times New Roman" w:hAnsi="Times New Roman" w:cs="Times New Roman"/>
      <w:sz w:val="24"/>
      <w:szCs w:val="24"/>
      <w:lang w:val="es-AR" w:eastAsia="es-AR"/>
    </w:rPr>
  </w:style>
  <w:style w:type="character" w:customStyle="1" w:styleId="m3898354650253158191msohyperlink">
    <w:name w:val="m_3898354650253158191msohyperlink"/>
    <w:basedOn w:val="Fuentedeprrafopredeter"/>
    <w:rsid w:val="002B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6825">
      <w:bodyDiv w:val="1"/>
      <w:marLeft w:val="0"/>
      <w:marRight w:val="0"/>
      <w:marTop w:val="0"/>
      <w:marBottom w:val="0"/>
      <w:divBdr>
        <w:top w:val="none" w:sz="0" w:space="0" w:color="auto"/>
        <w:left w:val="none" w:sz="0" w:space="0" w:color="auto"/>
        <w:bottom w:val="none" w:sz="0" w:space="0" w:color="auto"/>
        <w:right w:val="none" w:sz="0" w:space="0" w:color="auto"/>
      </w:divBdr>
      <w:divsChild>
        <w:div w:id="1124615413">
          <w:marLeft w:val="0"/>
          <w:marRight w:val="0"/>
          <w:marTop w:val="0"/>
          <w:marBottom w:val="0"/>
          <w:divBdr>
            <w:top w:val="none" w:sz="0" w:space="0" w:color="auto"/>
            <w:left w:val="none" w:sz="0" w:space="0" w:color="auto"/>
            <w:bottom w:val="none" w:sz="0" w:space="0" w:color="auto"/>
            <w:right w:val="none" w:sz="0" w:space="0" w:color="auto"/>
          </w:divBdr>
        </w:div>
        <w:div w:id="2085184082">
          <w:marLeft w:val="0"/>
          <w:marRight w:val="0"/>
          <w:marTop w:val="0"/>
          <w:marBottom w:val="0"/>
          <w:divBdr>
            <w:top w:val="none" w:sz="0" w:space="0" w:color="auto"/>
            <w:left w:val="none" w:sz="0" w:space="0" w:color="auto"/>
            <w:bottom w:val="none" w:sz="0" w:space="0" w:color="auto"/>
            <w:right w:val="none" w:sz="0" w:space="0" w:color="auto"/>
          </w:divBdr>
        </w:div>
        <w:div w:id="2024430733">
          <w:marLeft w:val="0"/>
          <w:marRight w:val="0"/>
          <w:marTop w:val="0"/>
          <w:marBottom w:val="0"/>
          <w:divBdr>
            <w:top w:val="none" w:sz="0" w:space="0" w:color="auto"/>
            <w:left w:val="none" w:sz="0" w:space="0" w:color="auto"/>
            <w:bottom w:val="none" w:sz="0" w:space="0" w:color="auto"/>
            <w:right w:val="none" w:sz="0" w:space="0" w:color="auto"/>
          </w:divBdr>
        </w:div>
      </w:divsChild>
    </w:div>
    <w:div w:id="580485072">
      <w:bodyDiv w:val="1"/>
      <w:marLeft w:val="0"/>
      <w:marRight w:val="0"/>
      <w:marTop w:val="0"/>
      <w:marBottom w:val="0"/>
      <w:divBdr>
        <w:top w:val="none" w:sz="0" w:space="0" w:color="auto"/>
        <w:left w:val="none" w:sz="0" w:space="0" w:color="auto"/>
        <w:bottom w:val="none" w:sz="0" w:space="0" w:color="auto"/>
        <w:right w:val="none" w:sz="0" w:space="0" w:color="auto"/>
      </w:divBdr>
      <w:divsChild>
        <w:div w:id="974724009">
          <w:marLeft w:val="0"/>
          <w:marRight w:val="0"/>
          <w:marTop w:val="0"/>
          <w:marBottom w:val="0"/>
          <w:divBdr>
            <w:top w:val="none" w:sz="0" w:space="0" w:color="auto"/>
            <w:left w:val="none" w:sz="0" w:space="0" w:color="auto"/>
            <w:bottom w:val="none" w:sz="0" w:space="0" w:color="auto"/>
            <w:right w:val="none" w:sz="0" w:space="0" w:color="auto"/>
          </w:divBdr>
          <w:divsChild>
            <w:div w:id="1342702119">
              <w:marLeft w:val="0"/>
              <w:marRight w:val="0"/>
              <w:marTop w:val="0"/>
              <w:marBottom w:val="0"/>
              <w:divBdr>
                <w:top w:val="none" w:sz="0" w:space="0" w:color="auto"/>
                <w:left w:val="none" w:sz="0" w:space="0" w:color="auto"/>
                <w:bottom w:val="none" w:sz="0" w:space="0" w:color="auto"/>
                <w:right w:val="none" w:sz="0" w:space="0" w:color="auto"/>
              </w:divBdr>
            </w:div>
            <w:div w:id="21458060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5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2307">
      <w:bodyDiv w:val="1"/>
      <w:marLeft w:val="0"/>
      <w:marRight w:val="0"/>
      <w:marTop w:val="0"/>
      <w:marBottom w:val="0"/>
      <w:divBdr>
        <w:top w:val="none" w:sz="0" w:space="0" w:color="auto"/>
        <w:left w:val="none" w:sz="0" w:space="0" w:color="auto"/>
        <w:bottom w:val="none" w:sz="0" w:space="0" w:color="auto"/>
        <w:right w:val="none" w:sz="0" w:space="0" w:color="auto"/>
      </w:divBdr>
    </w:div>
    <w:div w:id="906187195">
      <w:bodyDiv w:val="1"/>
      <w:marLeft w:val="0"/>
      <w:marRight w:val="0"/>
      <w:marTop w:val="0"/>
      <w:marBottom w:val="0"/>
      <w:divBdr>
        <w:top w:val="none" w:sz="0" w:space="0" w:color="auto"/>
        <w:left w:val="none" w:sz="0" w:space="0" w:color="auto"/>
        <w:bottom w:val="none" w:sz="0" w:space="0" w:color="auto"/>
        <w:right w:val="none" w:sz="0" w:space="0" w:color="auto"/>
      </w:divBdr>
    </w:div>
    <w:div w:id="1116603530">
      <w:bodyDiv w:val="1"/>
      <w:marLeft w:val="0"/>
      <w:marRight w:val="0"/>
      <w:marTop w:val="0"/>
      <w:marBottom w:val="0"/>
      <w:divBdr>
        <w:top w:val="none" w:sz="0" w:space="0" w:color="auto"/>
        <w:left w:val="none" w:sz="0" w:space="0" w:color="auto"/>
        <w:bottom w:val="none" w:sz="0" w:space="0" w:color="auto"/>
        <w:right w:val="none" w:sz="0" w:space="0" w:color="auto"/>
      </w:divBdr>
    </w:div>
    <w:div w:id="1281641322">
      <w:bodyDiv w:val="1"/>
      <w:marLeft w:val="0"/>
      <w:marRight w:val="0"/>
      <w:marTop w:val="0"/>
      <w:marBottom w:val="0"/>
      <w:divBdr>
        <w:top w:val="none" w:sz="0" w:space="0" w:color="auto"/>
        <w:left w:val="none" w:sz="0" w:space="0" w:color="auto"/>
        <w:bottom w:val="none" w:sz="0" w:space="0" w:color="auto"/>
        <w:right w:val="none" w:sz="0" w:space="0" w:color="auto"/>
      </w:divBdr>
    </w:div>
    <w:div w:id="1458450411">
      <w:bodyDiv w:val="1"/>
      <w:marLeft w:val="0"/>
      <w:marRight w:val="0"/>
      <w:marTop w:val="0"/>
      <w:marBottom w:val="0"/>
      <w:divBdr>
        <w:top w:val="none" w:sz="0" w:space="0" w:color="auto"/>
        <w:left w:val="none" w:sz="0" w:space="0" w:color="auto"/>
        <w:bottom w:val="none" w:sz="0" w:space="0" w:color="auto"/>
        <w:right w:val="none" w:sz="0" w:space="0" w:color="auto"/>
      </w:divBdr>
    </w:div>
    <w:div w:id="1674264189">
      <w:bodyDiv w:val="1"/>
      <w:marLeft w:val="0"/>
      <w:marRight w:val="0"/>
      <w:marTop w:val="0"/>
      <w:marBottom w:val="0"/>
      <w:divBdr>
        <w:top w:val="none" w:sz="0" w:space="0" w:color="auto"/>
        <w:left w:val="none" w:sz="0" w:space="0" w:color="auto"/>
        <w:bottom w:val="none" w:sz="0" w:space="0" w:color="auto"/>
        <w:right w:val="none" w:sz="0" w:space="0" w:color="auto"/>
      </w:divBdr>
    </w:div>
    <w:div w:id="1674844239">
      <w:bodyDiv w:val="1"/>
      <w:marLeft w:val="0"/>
      <w:marRight w:val="0"/>
      <w:marTop w:val="0"/>
      <w:marBottom w:val="0"/>
      <w:divBdr>
        <w:top w:val="none" w:sz="0" w:space="0" w:color="auto"/>
        <w:left w:val="none" w:sz="0" w:space="0" w:color="auto"/>
        <w:bottom w:val="none" w:sz="0" w:space="0" w:color="auto"/>
        <w:right w:val="none" w:sz="0" w:space="0" w:color="auto"/>
      </w:divBdr>
    </w:div>
    <w:div w:id="1979871351">
      <w:bodyDiv w:val="1"/>
      <w:marLeft w:val="0"/>
      <w:marRight w:val="0"/>
      <w:marTop w:val="0"/>
      <w:marBottom w:val="0"/>
      <w:divBdr>
        <w:top w:val="none" w:sz="0" w:space="0" w:color="auto"/>
        <w:left w:val="none" w:sz="0" w:space="0" w:color="auto"/>
        <w:bottom w:val="none" w:sz="0" w:space="0" w:color="auto"/>
        <w:right w:val="none" w:sz="0" w:space="0" w:color="auto"/>
      </w:divBdr>
    </w:div>
    <w:div w:id="20795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agro.com.ar/reconocimiento-contratist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0673-2259-4578-95C4-BF0ED8AD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525</Words>
  <Characters>3197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PREMIO TERNIUM SIDERAR EXPOAGRO</vt:lpstr>
      <vt:lpstr>PREMIO TERNIUM SIDERAR EXPOAGRO</vt:lpstr>
    </vt:vector>
  </TitlesOfParts>
  <Company>Organizacion Techint</Company>
  <LinksUpToDate>false</LinksUpToDate>
  <CharactersWithSpaces>3715</CharactersWithSpaces>
  <SharedDoc>false</SharedDoc>
  <HLinks>
    <vt:vector size="6" baseType="variant">
      <vt:variant>
        <vt:i4>3014739</vt:i4>
      </vt:variant>
      <vt:variant>
        <vt:i4>0</vt:i4>
      </vt:variant>
      <vt:variant>
        <vt:i4>0</vt:i4>
      </vt:variant>
      <vt:variant>
        <vt:i4>5</vt:i4>
      </vt:variant>
      <vt:variant>
        <vt:lpwstr>mailto:premio@expoagro.com.ar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 TERNIUM SIDERAR EXPOAGRO</dc:title>
  <dc:subject/>
  <dc:creator>Agustina Molluso</dc:creator>
  <cp:keywords/>
  <dc:description/>
  <cp:lastModifiedBy>Usuario</cp:lastModifiedBy>
  <cp:revision>8</cp:revision>
  <cp:lastPrinted>2016-11-09T12:20:00Z</cp:lastPrinted>
  <dcterms:created xsi:type="dcterms:W3CDTF">2018-11-22T15:16:00Z</dcterms:created>
  <dcterms:modified xsi:type="dcterms:W3CDTF">2018-11-22T17:32:00Z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