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182F" w14:textId="77777777" w:rsidR="0021108B" w:rsidRDefault="00CB6C67" w:rsidP="00CB6C67">
      <w:pPr>
        <w:pStyle w:val="NormalWeb"/>
        <w:spacing w:before="240" w:beforeAutospacing="0" w:after="240" w:afterAutospacing="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B6C67">
        <w:rPr>
          <w:rFonts w:ascii="Calibri" w:hAnsi="Calibri" w:cs="Calibri"/>
          <w:b/>
          <w:bCs/>
          <w:color w:val="000000"/>
          <w:sz w:val="28"/>
          <w:szCs w:val="28"/>
        </w:rPr>
        <w:t>Agro 4.0: el empleo que crece donde se cruzan tecnología y producción</w:t>
      </w:r>
    </w:p>
    <w:p w14:paraId="183B0105" w14:textId="5C0BCD98" w:rsidR="00CB6C67" w:rsidRPr="00CB6C67" w:rsidRDefault="00CB6C67" w:rsidP="00CB6C67">
      <w:pPr>
        <w:pStyle w:val="NormalWeb"/>
        <w:spacing w:before="240" w:beforeAutospacing="0" w:after="240" w:afterAutospacing="0"/>
        <w:jc w:val="center"/>
        <w:rPr>
          <w:rFonts w:ascii="Calibri" w:hAnsi="Calibri" w:cs="Calibri"/>
        </w:rPr>
      </w:pPr>
      <w:r w:rsidRPr="00CB6C67">
        <w:rPr>
          <w:rFonts w:ascii="Calibri" w:hAnsi="Calibri" w:cs="Calibri"/>
          <w:b/>
          <w:bCs/>
        </w:rPr>
        <w:br/>
      </w:r>
      <w:r w:rsidRPr="00CB6C67">
        <w:rPr>
          <w:rFonts w:ascii="Calibri" w:hAnsi="Calibri" w:cs="Calibri"/>
          <w:i/>
          <w:iCs/>
        </w:rPr>
        <w:t>A veinte años de la primera Expoagro y en un contexto donde digitalización, sustentabilidad y profesionalización avanzan en paralelo, el capital humano se consolida como el verdadero diferencial competitivo del agro: el factor que define quién crece, quién innova y quién logra sostenerse en un mercado cada vez más exigente.</w:t>
      </w:r>
    </w:p>
    <w:p w14:paraId="2AA2D564" w14:textId="35C3633E" w:rsidR="00CB6C67" w:rsidRPr="00CB6C67" w:rsidRDefault="00CB6C67" w:rsidP="00CB6C67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  <w:r w:rsidRPr="00CB6C67">
        <w:rPr>
          <w:rFonts w:ascii="Calibri" w:hAnsi="Calibri" w:cs="Calibri"/>
          <w:color w:val="000000"/>
        </w:rPr>
        <w:t xml:space="preserve">El empleo agropecuario atraviesa una transformación profunda. Según relevamientos de </w:t>
      </w:r>
      <w:r w:rsidRPr="008C112A">
        <w:rPr>
          <w:rFonts w:ascii="Calibri" w:hAnsi="Calibri" w:cs="Calibri"/>
          <w:b/>
          <w:bCs/>
          <w:color w:val="000000"/>
        </w:rPr>
        <w:t>Ceta Capital Humano</w:t>
      </w:r>
      <w:r w:rsidRPr="00CB6C67">
        <w:rPr>
          <w:rFonts w:ascii="Calibri" w:hAnsi="Calibri" w:cs="Calibri"/>
          <w:color w:val="000000"/>
        </w:rPr>
        <w:t xml:space="preserve"> en el corredor Buenos Aires–Rosario–Córdoba, crece de manera sostenida la demanda de ingenieros agrónomos y veterinarios con perfil comercial, asesores técnicos, responsables de control de gestión y perfiles administrativos especializados, a los que se suman roles vinculados a automatización, mantenimiento de maquinaria de alta complejidad, logística, seguridad e higiene y gestión de calidad.</w:t>
      </w:r>
    </w:p>
    <w:p w14:paraId="43E11620" w14:textId="77777777" w:rsidR="00CB6C67" w:rsidRPr="00CB6C67" w:rsidRDefault="00CB6C67" w:rsidP="00CB6C67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  <w:r w:rsidRPr="00CB6C67">
        <w:rPr>
          <w:rFonts w:ascii="Calibri" w:hAnsi="Calibri" w:cs="Calibri"/>
          <w:color w:val="000000"/>
        </w:rPr>
        <w:t>El campo evolucionó a un ecosistema intensivo en conocimiento, tecnología y gestión. La incorporación de maquinaria automatizada, agricultura de precisión, drones, software de gestión, genética, biotecnología y análisis de datos redefine cómo se produce y qué tipo de talento se necesita para sostener la competitividad del sector.</w:t>
      </w:r>
    </w:p>
    <w:p w14:paraId="2D1A9754" w14:textId="2EB04C51" w:rsidR="00CB6C67" w:rsidRPr="00CB6C67" w:rsidRDefault="00CB6C67" w:rsidP="00CB6C67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  <w:r w:rsidRPr="00CB6C67">
        <w:rPr>
          <w:rFonts w:ascii="Calibri" w:hAnsi="Calibri" w:cs="Calibri"/>
          <w:color w:val="000000"/>
        </w:rPr>
        <w:t xml:space="preserve">Además, el agro compite en un mercado global que exporta y negocia precios internacionales, por </w:t>
      </w:r>
      <w:r w:rsidR="00F91C83" w:rsidRPr="00CB6C67">
        <w:rPr>
          <w:rFonts w:ascii="Calibri" w:hAnsi="Calibri" w:cs="Calibri"/>
          <w:color w:val="000000"/>
        </w:rPr>
        <w:t>ende,</w:t>
      </w:r>
      <w:r w:rsidRPr="00CB6C67">
        <w:rPr>
          <w:rFonts w:ascii="Calibri" w:hAnsi="Calibri" w:cs="Calibri"/>
          <w:color w:val="000000"/>
        </w:rPr>
        <w:t xml:space="preserve"> debe cumplir estándares ambientales, sanitarios y de calidad cada vez más exigentes. En ese escenario, la profesionalización de los equipos y la capacidad de integrar procesos, tecnología y personas se vuelve clave para crecer.</w:t>
      </w:r>
    </w:p>
    <w:p w14:paraId="702C32DA" w14:textId="25D0F320" w:rsidR="00CB6C67" w:rsidRPr="00CB6C67" w:rsidRDefault="00CB6C67" w:rsidP="00CB6C67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  <w:r w:rsidRPr="00CB6C67">
        <w:rPr>
          <w:rFonts w:ascii="Calibri" w:hAnsi="Calibri" w:cs="Calibri"/>
          <w:color w:val="000000"/>
        </w:rPr>
        <w:t>Tecnologías como la Inteligencia Artificial, los sistemas de monitoreo, el uso de datos para optimizar cultivos y la integración de nuevas prácticas productivas están redefiniendo la forma de trabajar y elevando la complejidad de los perfiles requeridos. “</w:t>
      </w:r>
      <w:r w:rsidRPr="00F91C83">
        <w:rPr>
          <w:rFonts w:ascii="Calibri" w:hAnsi="Calibri" w:cs="Calibri"/>
          <w:i/>
          <w:iCs/>
          <w:color w:val="000000"/>
        </w:rPr>
        <w:t>Hoy el agro es uno de los sectores donde más rápido se combinan tecnología, datos y operación real. Eso exige perfiles mucho más complejos que los de hace una década. Técnicos, ingenieros, especialistas en maquinaria, analistas, perfiles comerciales y líderes capaces de integrar procesos y personas son talentos demandados</w:t>
      </w:r>
      <w:r w:rsidRPr="00CB6C67">
        <w:rPr>
          <w:rFonts w:ascii="Calibri" w:hAnsi="Calibri" w:cs="Calibri"/>
          <w:color w:val="000000"/>
        </w:rPr>
        <w:t>”, explic</w:t>
      </w:r>
      <w:r w:rsidR="0021108B">
        <w:rPr>
          <w:rFonts w:ascii="Calibri" w:hAnsi="Calibri" w:cs="Calibri"/>
          <w:color w:val="000000"/>
        </w:rPr>
        <w:t>ó</w:t>
      </w:r>
      <w:r w:rsidRPr="00CB6C67">
        <w:rPr>
          <w:rFonts w:ascii="Calibri" w:hAnsi="Calibri" w:cs="Calibri"/>
          <w:color w:val="000000"/>
        </w:rPr>
        <w:t xml:space="preserve"> Ernesto Fernández Machado</w:t>
      </w:r>
      <w:r w:rsidRPr="00CB6C67">
        <w:rPr>
          <w:rFonts w:ascii="Calibri" w:hAnsi="Calibri" w:cs="Calibri"/>
        </w:rPr>
        <w:t xml:space="preserve">, CEO de </w:t>
      </w:r>
      <w:hyperlink r:id="rId7" w:history="1">
        <w:r w:rsidRPr="00CB6C67">
          <w:rPr>
            <w:rStyle w:val="Hipervnculo"/>
            <w:rFonts w:ascii="Calibri" w:hAnsi="Calibri" w:cs="Calibri"/>
          </w:rPr>
          <w:t>Grupo Ceta</w:t>
        </w:r>
      </w:hyperlink>
      <w:r w:rsidRPr="00CB6C67">
        <w:rPr>
          <w:rFonts w:ascii="Calibri" w:hAnsi="Calibri" w:cs="Calibri"/>
        </w:rPr>
        <w:t>. </w:t>
      </w:r>
    </w:p>
    <w:p w14:paraId="6AA7BE05" w14:textId="2CB3BDB7" w:rsidR="00CB6C67" w:rsidRPr="00CB6C67" w:rsidRDefault="00CB6C67" w:rsidP="00CB6C67">
      <w:pPr>
        <w:pStyle w:val="NormalWeb"/>
        <w:spacing w:before="240" w:beforeAutospacing="0" w:after="240" w:afterAutospacing="0"/>
        <w:jc w:val="both"/>
        <w:rPr>
          <w:rFonts w:ascii="Calibri" w:hAnsi="Calibri" w:cs="Calibri"/>
        </w:rPr>
      </w:pPr>
      <w:r w:rsidRPr="00CB6C67">
        <w:rPr>
          <w:rFonts w:ascii="Calibri" w:hAnsi="Calibri" w:cs="Calibri"/>
          <w:color w:val="000000"/>
        </w:rPr>
        <w:t>En paralelo, crece la importancia de las habilidades blandas. La capacidad de adaptarse, trabajar en equipo, aprender de manera continua y gestionar contextos cambiantes es hoy tan relevante como la formación técnica. Comunicar con empatía, coordinar equipos y tomar decisiones en entornos dinámicos se convirtió en un diferencial tan valioso como el dominio de la tecnología. “</w:t>
      </w:r>
      <w:r w:rsidRPr="00F91C83">
        <w:rPr>
          <w:rFonts w:ascii="Calibri" w:hAnsi="Calibri" w:cs="Calibri"/>
          <w:i/>
          <w:iCs/>
          <w:color w:val="000000"/>
        </w:rPr>
        <w:t>Las empresas buscan personas que entiendan el negocio y tengan mentalidad de mejora continua. Esa es la verdadera ventaja competitiva</w:t>
      </w:r>
      <w:r w:rsidRPr="00CB6C67">
        <w:rPr>
          <w:rFonts w:ascii="Calibri" w:hAnsi="Calibri" w:cs="Calibri"/>
          <w:color w:val="000000"/>
        </w:rPr>
        <w:t>”, agreg</w:t>
      </w:r>
      <w:r w:rsidR="00F91C83">
        <w:rPr>
          <w:rFonts w:ascii="Calibri" w:hAnsi="Calibri" w:cs="Calibri"/>
          <w:color w:val="000000"/>
        </w:rPr>
        <w:t>ó</w:t>
      </w:r>
      <w:r w:rsidRPr="00CB6C67">
        <w:rPr>
          <w:rFonts w:ascii="Calibri" w:hAnsi="Calibri" w:cs="Calibri"/>
          <w:color w:val="000000"/>
        </w:rPr>
        <w:t xml:space="preserve"> Machado.</w:t>
      </w:r>
    </w:p>
    <w:p w14:paraId="615E4F3C" w14:textId="388F037F" w:rsidR="00D25298" w:rsidRPr="00D25298" w:rsidRDefault="00CB6C67" w:rsidP="00D25298">
      <w:pPr>
        <w:pStyle w:val="NormalWeb"/>
        <w:spacing w:before="240" w:after="240"/>
        <w:jc w:val="both"/>
        <w:rPr>
          <w:rFonts w:ascii="Calibri" w:hAnsi="Calibri" w:cs="Calibri"/>
          <w:color w:val="000000"/>
        </w:rPr>
      </w:pPr>
      <w:r w:rsidRPr="00CB6C67">
        <w:rPr>
          <w:rFonts w:ascii="Calibri" w:hAnsi="Calibri" w:cs="Calibri"/>
          <w:color w:val="000000"/>
        </w:rPr>
        <w:t xml:space="preserve">En su vigésimo aniversario, </w:t>
      </w:r>
      <w:r w:rsidRPr="005B05EB">
        <w:rPr>
          <w:rFonts w:ascii="Calibri" w:hAnsi="Calibri" w:cs="Calibri"/>
          <w:color w:val="000000"/>
          <w:highlight w:val="yellow"/>
        </w:rPr>
        <w:t>Expoagro</w:t>
      </w:r>
      <w:r w:rsidR="00FF44D4" w:rsidRPr="005B05EB">
        <w:rPr>
          <w:rFonts w:ascii="Calibri" w:hAnsi="Calibri" w:cs="Calibri"/>
          <w:color w:val="000000"/>
          <w:highlight w:val="yellow"/>
        </w:rPr>
        <w:t xml:space="preserve"> 2026 edición YPF Agro</w:t>
      </w:r>
      <w:r w:rsidRPr="00CB6C67">
        <w:rPr>
          <w:rFonts w:ascii="Calibri" w:hAnsi="Calibri" w:cs="Calibri"/>
          <w:color w:val="000000"/>
        </w:rPr>
        <w:t xml:space="preserve"> funciona como una radiografía del mercado laboral agroindustrial. Lo que se muestra en innovación y </w:t>
      </w:r>
      <w:r w:rsidRPr="00CB6C67">
        <w:rPr>
          <w:rFonts w:ascii="Calibri" w:hAnsi="Calibri" w:cs="Calibri"/>
          <w:color w:val="000000"/>
        </w:rPr>
        <w:lastRenderedPageBreak/>
        <w:t xml:space="preserve">modelos productivos tiene un correlato directo en los perfiles que las empresas demandan. </w:t>
      </w:r>
      <w:r w:rsidR="00D25298" w:rsidRPr="00D25298">
        <w:rPr>
          <w:rFonts w:ascii="Calibri" w:hAnsi="Calibri" w:cs="Calibri"/>
          <w:color w:val="000000"/>
        </w:rPr>
        <w:t xml:space="preserve">Para Grupo Ceta estar presente nuevamente </w:t>
      </w:r>
      <w:r w:rsidR="00D25298" w:rsidRPr="005B05EB">
        <w:rPr>
          <w:rFonts w:ascii="Calibri" w:hAnsi="Calibri" w:cs="Calibri"/>
          <w:color w:val="000000"/>
          <w:highlight w:val="yellow"/>
        </w:rPr>
        <w:t>en la exposición agroindustrial más importante de la región</w:t>
      </w:r>
      <w:r w:rsidR="000B096D" w:rsidRPr="005B05EB">
        <w:rPr>
          <w:rFonts w:ascii="Calibri" w:hAnsi="Calibri" w:cs="Calibri"/>
          <w:color w:val="000000"/>
          <w:highlight w:val="yellow"/>
        </w:rPr>
        <w:t xml:space="preserve"> que se desar</w:t>
      </w:r>
      <w:r w:rsidR="00994181" w:rsidRPr="005B05EB">
        <w:rPr>
          <w:rFonts w:ascii="Calibri" w:hAnsi="Calibri" w:cs="Calibri"/>
          <w:color w:val="000000"/>
          <w:highlight w:val="yellow"/>
        </w:rPr>
        <w:t>r</w:t>
      </w:r>
      <w:r w:rsidR="000B096D" w:rsidRPr="005B05EB">
        <w:rPr>
          <w:rFonts w:ascii="Calibri" w:hAnsi="Calibri" w:cs="Calibri"/>
          <w:color w:val="000000"/>
          <w:highlight w:val="yellow"/>
        </w:rPr>
        <w:t>ollará</w:t>
      </w:r>
      <w:r w:rsidR="00994181" w:rsidRPr="005B05EB">
        <w:rPr>
          <w:rFonts w:ascii="Calibri" w:hAnsi="Calibri" w:cs="Calibri"/>
          <w:color w:val="000000"/>
          <w:highlight w:val="yellow"/>
        </w:rPr>
        <w:t xml:space="preserve"> del 10 al </w:t>
      </w:r>
      <w:r w:rsidR="000E5A2E" w:rsidRPr="005B05EB">
        <w:rPr>
          <w:rFonts w:ascii="Calibri" w:hAnsi="Calibri" w:cs="Calibri"/>
          <w:color w:val="000000"/>
          <w:highlight w:val="yellow"/>
        </w:rPr>
        <w:t xml:space="preserve">13 de marzo en </w:t>
      </w:r>
      <w:proofErr w:type="spellStart"/>
      <w:r w:rsidR="000E5A2E" w:rsidRPr="005B05EB">
        <w:rPr>
          <w:rFonts w:ascii="Calibri" w:hAnsi="Calibri" w:cs="Calibri"/>
          <w:color w:val="000000"/>
          <w:highlight w:val="yellow"/>
        </w:rPr>
        <w:t>el</w:t>
      </w:r>
      <w:proofErr w:type="spellEnd"/>
      <w:r w:rsidR="000E5A2E" w:rsidRPr="005B05EB">
        <w:rPr>
          <w:rFonts w:ascii="Calibri" w:hAnsi="Calibri" w:cs="Calibri"/>
          <w:color w:val="000000"/>
          <w:highlight w:val="yellow"/>
        </w:rPr>
        <w:t xml:space="preserve"> predio ferial y autódromo de San Nicolás,</w:t>
      </w:r>
      <w:r w:rsidR="000E5A2E">
        <w:rPr>
          <w:rFonts w:ascii="Calibri" w:hAnsi="Calibri" w:cs="Calibri"/>
          <w:color w:val="000000"/>
        </w:rPr>
        <w:t xml:space="preserve"> </w:t>
      </w:r>
      <w:r w:rsidR="00D25298" w:rsidRPr="00D25298">
        <w:rPr>
          <w:rFonts w:ascii="Calibri" w:hAnsi="Calibri" w:cs="Calibri"/>
          <w:color w:val="000000"/>
        </w:rPr>
        <w:t>es una oportunidad para seguir captando tendencias de primera mano y acompañar a empresas y trabajadores en un proceso de transformación que no se detiene.</w:t>
      </w:r>
    </w:p>
    <w:p w14:paraId="5C710BEF" w14:textId="30CEC699" w:rsidR="00FA56F7" w:rsidRPr="00CB6C67" w:rsidRDefault="00FA56F7" w:rsidP="00E567D4">
      <w:pPr>
        <w:jc w:val="both"/>
        <w:rPr>
          <w:rFonts w:ascii="Calibri" w:hAnsi="Calibri" w:cs="Calibri"/>
          <w:color w:val="242424"/>
          <w:lang w:val="es-ES"/>
        </w:rPr>
      </w:pPr>
    </w:p>
    <w:sectPr w:rsidR="00FA56F7" w:rsidRPr="00CB6C67" w:rsidSect="00E728E0">
      <w:headerReference w:type="default" r:id="rId8"/>
      <w:footerReference w:type="default" r:id="rId9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3BC9" w14:textId="77777777" w:rsidR="00981357" w:rsidRDefault="00981357" w:rsidP="00E728E0">
      <w:pPr>
        <w:spacing w:after="0" w:line="240" w:lineRule="auto"/>
      </w:pPr>
      <w:r>
        <w:separator/>
      </w:r>
    </w:p>
  </w:endnote>
  <w:endnote w:type="continuationSeparator" w:id="0">
    <w:p w14:paraId="045A4C95" w14:textId="77777777" w:rsidR="00981357" w:rsidRDefault="00981357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10C35" w14:textId="77777777" w:rsidR="00981357" w:rsidRDefault="00981357" w:rsidP="00E728E0">
      <w:pPr>
        <w:spacing w:after="0" w:line="240" w:lineRule="auto"/>
      </w:pPr>
      <w:r>
        <w:separator/>
      </w:r>
    </w:p>
  </w:footnote>
  <w:footnote w:type="continuationSeparator" w:id="0">
    <w:p w14:paraId="6A6A6BE4" w14:textId="77777777" w:rsidR="00981357" w:rsidRDefault="00981357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91776"/>
    <w:multiLevelType w:val="hybridMultilevel"/>
    <w:tmpl w:val="C29677F2"/>
    <w:lvl w:ilvl="0" w:tplc="0D20F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1ABF"/>
    <w:multiLevelType w:val="multilevel"/>
    <w:tmpl w:val="A28E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91BC1"/>
    <w:multiLevelType w:val="hybridMultilevel"/>
    <w:tmpl w:val="C39EFE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E1780"/>
    <w:multiLevelType w:val="hybridMultilevel"/>
    <w:tmpl w:val="B54477AA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>
      <w:start w:val="1"/>
      <w:numFmt w:val="lowerRoman"/>
      <w:lvlText w:val="%3."/>
      <w:lvlJc w:val="right"/>
      <w:pPr>
        <w:ind w:left="2160" w:hanging="180"/>
      </w:pPr>
    </w:lvl>
    <w:lvl w:ilvl="3" w:tplc="0C00000F">
      <w:start w:val="1"/>
      <w:numFmt w:val="decimal"/>
      <w:lvlText w:val="%4."/>
      <w:lvlJc w:val="left"/>
      <w:pPr>
        <w:ind w:left="2880" w:hanging="360"/>
      </w:pPr>
    </w:lvl>
    <w:lvl w:ilvl="4" w:tplc="0C000019">
      <w:start w:val="1"/>
      <w:numFmt w:val="lowerLetter"/>
      <w:lvlText w:val="%5."/>
      <w:lvlJc w:val="left"/>
      <w:pPr>
        <w:ind w:left="3600" w:hanging="360"/>
      </w:pPr>
    </w:lvl>
    <w:lvl w:ilvl="5" w:tplc="0C00001B">
      <w:start w:val="1"/>
      <w:numFmt w:val="lowerRoman"/>
      <w:lvlText w:val="%6."/>
      <w:lvlJc w:val="right"/>
      <w:pPr>
        <w:ind w:left="4320" w:hanging="180"/>
      </w:pPr>
    </w:lvl>
    <w:lvl w:ilvl="6" w:tplc="0C00000F">
      <w:start w:val="1"/>
      <w:numFmt w:val="decimal"/>
      <w:lvlText w:val="%7."/>
      <w:lvlJc w:val="left"/>
      <w:pPr>
        <w:ind w:left="5040" w:hanging="360"/>
      </w:pPr>
    </w:lvl>
    <w:lvl w:ilvl="7" w:tplc="0C000019">
      <w:start w:val="1"/>
      <w:numFmt w:val="lowerLetter"/>
      <w:lvlText w:val="%8."/>
      <w:lvlJc w:val="left"/>
      <w:pPr>
        <w:ind w:left="5760" w:hanging="360"/>
      </w:pPr>
    </w:lvl>
    <w:lvl w:ilvl="8" w:tplc="0C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528E8"/>
    <w:multiLevelType w:val="hybridMultilevel"/>
    <w:tmpl w:val="EFF070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A7CAD"/>
    <w:multiLevelType w:val="multilevel"/>
    <w:tmpl w:val="9372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F23BFF"/>
    <w:multiLevelType w:val="hybridMultilevel"/>
    <w:tmpl w:val="CC86BA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A44DE"/>
    <w:multiLevelType w:val="multilevel"/>
    <w:tmpl w:val="89B2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8449A"/>
    <w:multiLevelType w:val="hybridMultilevel"/>
    <w:tmpl w:val="60703984"/>
    <w:lvl w:ilvl="0" w:tplc="EC3AFE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14683"/>
    <w:rsid w:val="00062DDF"/>
    <w:rsid w:val="00074999"/>
    <w:rsid w:val="00084B38"/>
    <w:rsid w:val="0009530F"/>
    <w:rsid w:val="000A40F1"/>
    <w:rsid w:val="000B096D"/>
    <w:rsid w:val="000C21F9"/>
    <w:rsid w:val="000E5A2E"/>
    <w:rsid w:val="000E7F8A"/>
    <w:rsid w:val="00107DEF"/>
    <w:rsid w:val="00115F2D"/>
    <w:rsid w:val="00117812"/>
    <w:rsid w:val="00125EE8"/>
    <w:rsid w:val="00133DCE"/>
    <w:rsid w:val="0015138E"/>
    <w:rsid w:val="00195C23"/>
    <w:rsid w:val="001C0B6C"/>
    <w:rsid w:val="001E1BB4"/>
    <w:rsid w:val="00205080"/>
    <w:rsid w:val="00205CBF"/>
    <w:rsid w:val="0021108B"/>
    <w:rsid w:val="00215DE4"/>
    <w:rsid w:val="002331E2"/>
    <w:rsid w:val="00262067"/>
    <w:rsid w:val="00267D5C"/>
    <w:rsid w:val="00276BA2"/>
    <w:rsid w:val="002B287B"/>
    <w:rsid w:val="002C66C2"/>
    <w:rsid w:val="00304E8C"/>
    <w:rsid w:val="003066A3"/>
    <w:rsid w:val="00307F6A"/>
    <w:rsid w:val="00317ED4"/>
    <w:rsid w:val="003469FF"/>
    <w:rsid w:val="003A7BC9"/>
    <w:rsid w:val="003B06C8"/>
    <w:rsid w:val="003E6D0D"/>
    <w:rsid w:val="003F035A"/>
    <w:rsid w:val="0042338E"/>
    <w:rsid w:val="00437F88"/>
    <w:rsid w:val="004777D8"/>
    <w:rsid w:val="00485035"/>
    <w:rsid w:val="004C2267"/>
    <w:rsid w:val="004E0EB9"/>
    <w:rsid w:val="004F30A5"/>
    <w:rsid w:val="00500B7C"/>
    <w:rsid w:val="00511408"/>
    <w:rsid w:val="0055777F"/>
    <w:rsid w:val="00563C23"/>
    <w:rsid w:val="0056566E"/>
    <w:rsid w:val="00576BF5"/>
    <w:rsid w:val="0059438F"/>
    <w:rsid w:val="005B05EB"/>
    <w:rsid w:val="005B3867"/>
    <w:rsid w:val="005F4D39"/>
    <w:rsid w:val="00602EFE"/>
    <w:rsid w:val="00640DAB"/>
    <w:rsid w:val="00641EC9"/>
    <w:rsid w:val="0065522B"/>
    <w:rsid w:val="00662F30"/>
    <w:rsid w:val="00683943"/>
    <w:rsid w:val="00697E80"/>
    <w:rsid w:val="006A6552"/>
    <w:rsid w:val="006B2CCA"/>
    <w:rsid w:val="006E4AEC"/>
    <w:rsid w:val="006F38FA"/>
    <w:rsid w:val="00700246"/>
    <w:rsid w:val="0072137A"/>
    <w:rsid w:val="00731A0B"/>
    <w:rsid w:val="00740E2F"/>
    <w:rsid w:val="007441C7"/>
    <w:rsid w:val="00766C38"/>
    <w:rsid w:val="00767FFC"/>
    <w:rsid w:val="00794D9F"/>
    <w:rsid w:val="007D71FA"/>
    <w:rsid w:val="007E16F0"/>
    <w:rsid w:val="007F5EAC"/>
    <w:rsid w:val="00841297"/>
    <w:rsid w:val="0085148C"/>
    <w:rsid w:val="0085477C"/>
    <w:rsid w:val="00883D42"/>
    <w:rsid w:val="008904CD"/>
    <w:rsid w:val="00897D94"/>
    <w:rsid w:val="008C112A"/>
    <w:rsid w:val="008C76EC"/>
    <w:rsid w:val="008D7D65"/>
    <w:rsid w:val="009046E9"/>
    <w:rsid w:val="0091484D"/>
    <w:rsid w:val="009405AF"/>
    <w:rsid w:val="00963E1E"/>
    <w:rsid w:val="00981357"/>
    <w:rsid w:val="00994181"/>
    <w:rsid w:val="00997DED"/>
    <w:rsid w:val="00A10CAB"/>
    <w:rsid w:val="00A14CED"/>
    <w:rsid w:val="00A61C15"/>
    <w:rsid w:val="00A650F7"/>
    <w:rsid w:val="00A65E2E"/>
    <w:rsid w:val="00A715CA"/>
    <w:rsid w:val="00BB0DFF"/>
    <w:rsid w:val="00BC29F8"/>
    <w:rsid w:val="00BE0923"/>
    <w:rsid w:val="00C11A10"/>
    <w:rsid w:val="00C56DC1"/>
    <w:rsid w:val="00C63A84"/>
    <w:rsid w:val="00C664CC"/>
    <w:rsid w:val="00C864F6"/>
    <w:rsid w:val="00CB6C67"/>
    <w:rsid w:val="00D25298"/>
    <w:rsid w:val="00D83C03"/>
    <w:rsid w:val="00DA06AD"/>
    <w:rsid w:val="00DB029F"/>
    <w:rsid w:val="00DD6694"/>
    <w:rsid w:val="00DD7162"/>
    <w:rsid w:val="00DF3093"/>
    <w:rsid w:val="00DF3D67"/>
    <w:rsid w:val="00E10E33"/>
    <w:rsid w:val="00E118B9"/>
    <w:rsid w:val="00E2627A"/>
    <w:rsid w:val="00E44569"/>
    <w:rsid w:val="00E567D4"/>
    <w:rsid w:val="00E670A8"/>
    <w:rsid w:val="00E728E0"/>
    <w:rsid w:val="00E7315D"/>
    <w:rsid w:val="00E951CE"/>
    <w:rsid w:val="00ED36B6"/>
    <w:rsid w:val="00EE74EB"/>
    <w:rsid w:val="00F2525D"/>
    <w:rsid w:val="00F33BD8"/>
    <w:rsid w:val="00F43F8A"/>
    <w:rsid w:val="00F91C83"/>
    <w:rsid w:val="00FA474A"/>
    <w:rsid w:val="00FA557C"/>
    <w:rsid w:val="00FA56F7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F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3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s-AR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6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B386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AR"/>
    </w:rPr>
  </w:style>
  <w:style w:type="paragraph" w:styleId="Prrafodelista">
    <w:name w:val="List Paragraph"/>
    <w:basedOn w:val="Normal"/>
    <w:uiPriority w:val="34"/>
    <w:qFormat/>
    <w:rsid w:val="005B3867"/>
    <w:pPr>
      <w:spacing w:line="259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es-AR"/>
      <w14:ligatures w14:val="none"/>
    </w:rPr>
  </w:style>
  <w:style w:type="paragraph" w:customStyle="1" w:styleId="xmsonormal">
    <w:name w:val="x_msonormal"/>
    <w:basedOn w:val="Normal"/>
    <w:rsid w:val="005B3867"/>
    <w:pPr>
      <w:spacing w:after="0" w:line="240" w:lineRule="auto"/>
    </w:pPr>
    <w:rPr>
      <w:rFonts w:ascii="Calibri" w:hAnsi="Calibri" w:cs="Calibri"/>
      <w:kern w:val="0"/>
      <w:sz w:val="22"/>
      <w:szCs w:val="22"/>
      <w:lang w:eastAsia="es-AR"/>
      <w14:ligatures w14:val="none"/>
    </w:rPr>
  </w:style>
  <w:style w:type="character" w:customStyle="1" w:styleId="contentpasted0">
    <w:name w:val="contentpasted0"/>
    <w:basedOn w:val="Fuentedeprrafopredeter"/>
    <w:rsid w:val="005B3867"/>
  </w:style>
  <w:style w:type="character" w:styleId="Hipervnculo">
    <w:name w:val="Hyperlink"/>
    <w:basedOn w:val="Fuentedeprrafopredeter"/>
    <w:uiPriority w:val="99"/>
    <w:unhideWhenUsed/>
    <w:rsid w:val="005B3867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5F4D39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6AD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2B287B"/>
    <w:pPr>
      <w:widowControl w:val="0"/>
      <w:autoSpaceDE w:val="0"/>
      <w:autoSpaceDN w:val="0"/>
      <w:spacing w:before="240" w:after="0" w:line="240" w:lineRule="auto"/>
      <w:ind w:left="23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B287B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2B287B"/>
    <w:pPr>
      <w:widowControl w:val="0"/>
      <w:autoSpaceDE w:val="0"/>
      <w:autoSpaceDN w:val="0"/>
      <w:spacing w:after="0" w:line="240" w:lineRule="auto"/>
      <w:ind w:left="23"/>
    </w:pPr>
    <w:rPr>
      <w:rFonts w:ascii="Arial" w:eastAsia="Arial" w:hAnsi="Arial" w:cs="Arial"/>
      <w:b/>
      <w:bCs/>
      <w:kern w:val="0"/>
      <w:sz w:val="30"/>
      <w:szCs w:val="3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2B287B"/>
    <w:rPr>
      <w:rFonts w:ascii="Arial" w:eastAsia="Arial" w:hAnsi="Arial" w:cs="Arial"/>
      <w:b/>
      <w:bCs/>
      <w:sz w:val="30"/>
      <w:szCs w:val="3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m02.safelinks.protection.outlook.com/?url=https%3A%2F%2Fgrupoceta.com%2F&amp;data=05%7C02%7Ceesnaola%40exponenciar.com.ar%7C9015cdb45ac440d397c308de52bb324c%7Cc010874871e947eaaf157186af18b061%7C1%7C0%7C639039161188257217%7CUnknown%7CTWFpbGZsb3d8eyJFbXB0eU1hcGkiOnRydWUsIlYiOiIwLjAuMDAwMCIsIlAiOiJXaW4zMiIsIkFOIjoiTWFpbCIsIldUIjoyfQ%3D%3D%7C0%7C%7C%7C&amp;sdata=FQ5x1rTkr5P0QveMaLLhWhRk8amiIKGjdXmyXWUYFPI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Eliana Esnaola</cp:lastModifiedBy>
  <cp:revision>13</cp:revision>
  <dcterms:created xsi:type="dcterms:W3CDTF">2026-01-13T16:00:00Z</dcterms:created>
  <dcterms:modified xsi:type="dcterms:W3CDTF">2026-01-13T18:01:00Z</dcterms:modified>
</cp:coreProperties>
</file>