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1F78" w14:textId="1EC24657" w:rsidR="001F6CBB" w:rsidRDefault="001F6CBB" w:rsidP="00B36C66">
      <w:pPr>
        <w:pStyle w:val="NormalWeb"/>
        <w:spacing w:before="0" w:beforeAutospacing="0" w:after="0" w:afterAutospacing="0" w:line="450" w:lineRule="atLeast"/>
        <w:jc w:val="center"/>
        <w:rPr>
          <w:rStyle w:val="Textoennegrita"/>
          <w:color w:val="292933"/>
          <w:sz w:val="29"/>
          <w:szCs w:val="29"/>
          <w:lang w:val="es-MX"/>
        </w:rPr>
      </w:pPr>
      <w:r>
        <w:rPr>
          <w:noProof/>
        </w:rPr>
        <w:drawing>
          <wp:inline distT="0" distB="0" distL="0" distR="0" wp14:anchorId="1E11447C" wp14:editId="512C2522">
            <wp:extent cx="2241550" cy="74718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150" t="36468" r="65812" b="49287"/>
                    <a:stretch/>
                  </pic:blipFill>
                  <pic:spPr bwMode="auto">
                    <a:xfrm>
                      <a:off x="0" y="0"/>
                      <a:ext cx="2254331" cy="751443"/>
                    </a:xfrm>
                    <a:prstGeom prst="rect">
                      <a:avLst/>
                    </a:prstGeom>
                    <a:ln>
                      <a:noFill/>
                    </a:ln>
                    <a:extLst>
                      <a:ext uri="{53640926-AAD7-44D8-BBD7-CCE9431645EC}">
                        <a14:shadowObscured xmlns:a14="http://schemas.microsoft.com/office/drawing/2010/main"/>
                      </a:ext>
                    </a:extLst>
                  </pic:spPr>
                </pic:pic>
              </a:graphicData>
            </a:graphic>
          </wp:inline>
        </w:drawing>
      </w:r>
    </w:p>
    <w:p w14:paraId="327EF0E9" w14:textId="77777777" w:rsidR="001F6CBB" w:rsidRDefault="001F6CBB" w:rsidP="00B36C66">
      <w:pPr>
        <w:pStyle w:val="NormalWeb"/>
        <w:spacing w:before="0" w:beforeAutospacing="0" w:after="0" w:afterAutospacing="0" w:line="450" w:lineRule="atLeast"/>
        <w:jc w:val="center"/>
        <w:rPr>
          <w:rStyle w:val="Textoennegrita"/>
          <w:color w:val="292933"/>
          <w:sz w:val="29"/>
          <w:szCs w:val="29"/>
          <w:lang w:val="es-MX"/>
        </w:rPr>
      </w:pPr>
    </w:p>
    <w:p w14:paraId="7FD3860F" w14:textId="7C98AB68" w:rsidR="001F6CBB" w:rsidRPr="00B308D7" w:rsidRDefault="00B308D7" w:rsidP="00B36C66">
      <w:pPr>
        <w:pStyle w:val="NormalWeb"/>
        <w:spacing w:before="0" w:beforeAutospacing="0" w:after="0" w:afterAutospacing="0" w:line="450" w:lineRule="atLeast"/>
        <w:jc w:val="center"/>
        <w:rPr>
          <w:rStyle w:val="Textoennegrita"/>
          <w:rFonts w:ascii="Helvetica" w:hAnsi="Helvetica" w:cs="Helvetica"/>
          <w:color w:val="292933"/>
          <w:sz w:val="48"/>
          <w:szCs w:val="48"/>
          <w:lang w:val="es-MX"/>
        </w:rPr>
      </w:pPr>
      <w:r w:rsidRPr="00B308D7">
        <w:rPr>
          <w:rStyle w:val="Textoennegrita"/>
          <w:rFonts w:ascii="Helvetica" w:hAnsi="Helvetica" w:cs="Helvetica"/>
          <w:color w:val="292933"/>
          <w:sz w:val="48"/>
          <w:szCs w:val="48"/>
          <w:lang w:val="es-MX"/>
        </w:rPr>
        <w:t xml:space="preserve">SPS </w:t>
      </w:r>
      <w:r w:rsidR="00F40FF7">
        <w:rPr>
          <w:rStyle w:val="Textoennegrita"/>
          <w:rFonts w:ascii="Helvetica" w:hAnsi="Helvetica" w:cs="Helvetica"/>
          <w:color w:val="292933"/>
          <w:sz w:val="48"/>
          <w:szCs w:val="48"/>
          <w:lang w:val="es-MX"/>
        </w:rPr>
        <w:t xml:space="preserve">Semillas planta bandera </w:t>
      </w:r>
      <w:r w:rsidR="004A45C9">
        <w:rPr>
          <w:rStyle w:val="Textoennegrita"/>
          <w:rFonts w:ascii="Helvetica" w:hAnsi="Helvetica" w:cs="Helvetica"/>
          <w:color w:val="292933"/>
          <w:sz w:val="48"/>
          <w:szCs w:val="48"/>
          <w:lang w:val="es-MX"/>
        </w:rPr>
        <w:t>en Expoagro 2024</w:t>
      </w:r>
    </w:p>
    <w:p w14:paraId="0E5AEFCD" w14:textId="77777777" w:rsidR="00B308D7" w:rsidRPr="00850192" w:rsidRDefault="00B308D7" w:rsidP="00B36C66">
      <w:pPr>
        <w:pStyle w:val="NormalWeb"/>
        <w:spacing w:before="0" w:beforeAutospacing="0" w:after="0" w:afterAutospacing="0" w:line="450" w:lineRule="atLeast"/>
        <w:jc w:val="both"/>
        <w:rPr>
          <w:rStyle w:val="Textoennegrita"/>
          <w:rFonts w:ascii="Arial" w:hAnsi="Arial" w:cs="Arial"/>
          <w:b w:val="0"/>
          <w:bCs w:val="0"/>
          <w:color w:val="292933"/>
          <w:lang w:val="es-MX"/>
        </w:rPr>
      </w:pPr>
    </w:p>
    <w:p w14:paraId="48CCF8A0" w14:textId="77777777" w:rsidR="00F30F4A" w:rsidRPr="00B36C66" w:rsidRDefault="00F30F4A" w:rsidP="00F30F4A">
      <w:pPr>
        <w:jc w:val="both"/>
        <w:rPr>
          <w:rStyle w:val="Textoennegrita"/>
          <w:rFonts w:ascii="Arial" w:hAnsi="Arial" w:cs="Arial"/>
          <w:b w:val="0"/>
          <w:bCs w:val="0"/>
          <w:color w:val="292933"/>
          <w:sz w:val="28"/>
          <w:szCs w:val="28"/>
          <w:lang w:val="es-MX"/>
        </w:rPr>
      </w:pPr>
      <w:r w:rsidRPr="00B36C66">
        <w:rPr>
          <w:rStyle w:val="Textoennegrita"/>
          <w:rFonts w:ascii="Arial" w:hAnsi="Arial" w:cs="Arial"/>
          <w:color w:val="292933"/>
          <w:sz w:val="28"/>
          <w:szCs w:val="28"/>
          <w:lang w:val="es-MX"/>
        </w:rPr>
        <w:t>SPS</w:t>
      </w:r>
      <w:r w:rsidRPr="00B36C66">
        <w:rPr>
          <w:rStyle w:val="Textoennegrita"/>
          <w:rFonts w:ascii="Arial" w:hAnsi="Arial" w:cs="Arial"/>
          <w:b w:val="0"/>
          <w:bCs w:val="0"/>
          <w:color w:val="292933"/>
          <w:sz w:val="28"/>
          <w:szCs w:val="28"/>
          <w:lang w:val="es-MX"/>
        </w:rPr>
        <w:t xml:space="preserve"> volvió al mercado de semillas para </w:t>
      </w:r>
      <w:r w:rsidRPr="00F30F4A">
        <w:rPr>
          <w:rStyle w:val="Textoennegrita"/>
          <w:rFonts w:ascii="Arial" w:hAnsi="Arial" w:cs="Arial"/>
          <w:b w:val="0"/>
          <w:bCs w:val="0"/>
          <w:color w:val="292933"/>
          <w:sz w:val="28"/>
          <w:szCs w:val="28"/>
          <w:lang w:val="es-MX"/>
        </w:rPr>
        <w:t>ofrecer</w:t>
      </w:r>
      <w:r w:rsidRPr="00B36C66">
        <w:rPr>
          <w:rStyle w:val="Textoennegrita"/>
          <w:rFonts w:ascii="Arial" w:hAnsi="Arial" w:cs="Arial"/>
          <w:b w:val="0"/>
          <w:bCs w:val="0"/>
          <w:color w:val="292933"/>
          <w:sz w:val="28"/>
          <w:szCs w:val="28"/>
          <w:lang w:val="es-MX"/>
        </w:rPr>
        <w:t xml:space="preserve"> híbridos de calidad a todos los productores del país y en 2024 se suma a Expoagro.  </w:t>
      </w:r>
    </w:p>
    <w:p w14:paraId="7A6AEC56" w14:textId="41E44E7E" w:rsidR="00F30F4A" w:rsidRDefault="00F30F4A" w:rsidP="00F30F4A">
      <w:pPr>
        <w:jc w:val="both"/>
        <w:rPr>
          <w:sz w:val="24"/>
          <w:szCs w:val="24"/>
          <w:lang w:val="es-MX"/>
        </w:rPr>
      </w:pPr>
      <w:r w:rsidRPr="00AA5D4C">
        <w:rPr>
          <w:color w:val="000000" w:themeColor="text1"/>
          <w:sz w:val="24"/>
          <w:szCs w:val="24"/>
          <w:highlight w:val="yellow"/>
          <w:lang w:val="es-MX"/>
        </w:rPr>
        <w:t>En l</w:t>
      </w:r>
      <w:r w:rsidR="00AA5D4C" w:rsidRPr="00AA5D4C">
        <w:rPr>
          <w:color w:val="000000" w:themeColor="text1"/>
          <w:sz w:val="24"/>
          <w:szCs w:val="24"/>
          <w:highlight w:val="yellow"/>
          <w:lang w:val="es-MX"/>
        </w:rPr>
        <w:t>a mayor muestra agroindustrial a cielo abierto de la región que se realizará del 5 al 8 de marzo en el predio ferial y autódromo de San Nicolás</w:t>
      </w:r>
      <w:r w:rsidRPr="00B36C66">
        <w:rPr>
          <w:color w:val="000000" w:themeColor="text1"/>
          <w:sz w:val="24"/>
          <w:szCs w:val="24"/>
          <w:lang w:val="es-MX"/>
        </w:rPr>
        <w:t xml:space="preserve">, la marca estará presente auspiciando el Anfiteatro SPS </w:t>
      </w:r>
      <w:r>
        <w:rPr>
          <w:color w:val="000000" w:themeColor="text1"/>
          <w:sz w:val="24"/>
          <w:szCs w:val="24"/>
          <w:lang w:val="es-MX"/>
        </w:rPr>
        <w:t>para</w:t>
      </w:r>
      <w:r w:rsidRPr="00B36C66">
        <w:rPr>
          <w:color w:val="000000" w:themeColor="text1"/>
          <w:sz w:val="24"/>
          <w:szCs w:val="24"/>
          <w:lang w:val="es-MX"/>
        </w:rPr>
        <w:t xml:space="preserve"> acercar su propuesta y su equipo a todos los visitantes que participan en </w:t>
      </w:r>
      <w:r w:rsidRPr="003A46AA">
        <w:rPr>
          <w:sz w:val="24"/>
          <w:szCs w:val="24"/>
          <w:lang w:val="es-MX"/>
        </w:rPr>
        <w:t xml:space="preserve">ella. </w:t>
      </w:r>
      <w:r w:rsidR="003A46AA" w:rsidRPr="003A46AA">
        <w:rPr>
          <w:sz w:val="24"/>
          <w:szCs w:val="24"/>
          <w:lang w:val="es-MX"/>
        </w:rPr>
        <w:t>“</w:t>
      </w:r>
      <w:r w:rsidR="003A46AA" w:rsidRPr="00336B20">
        <w:rPr>
          <w:i/>
          <w:iCs/>
          <w:sz w:val="24"/>
          <w:szCs w:val="24"/>
          <w:lang w:val="es-MX"/>
        </w:rPr>
        <w:t xml:space="preserve">Expoagro es un gran evento para el sector y queremos aprovechar esa oportunidad para que productores, asesores y colegas conozcan más de nuestra marca y de los excelentes resultados que están teniendo los híbridos de nuestro </w:t>
      </w:r>
      <w:r w:rsidR="00336B20" w:rsidRPr="00336B20">
        <w:rPr>
          <w:i/>
          <w:iCs/>
          <w:sz w:val="24"/>
          <w:szCs w:val="24"/>
          <w:lang w:val="es-MX"/>
        </w:rPr>
        <w:t>porfolio</w:t>
      </w:r>
      <w:r w:rsidR="003A46AA" w:rsidRPr="003A46AA">
        <w:rPr>
          <w:sz w:val="24"/>
          <w:szCs w:val="24"/>
          <w:lang w:val="es-MX"/>
        </w:rPr>
        <w:t>”</w:t>
      </w:r>
      <w:r w:rsidR="00336B20">
        <w:rPr>
          <w:sz w:val="24"/>
          <w:szCs w:val="24"/>
          <w:lang w:val="es-MX"/>
        </w:rPr>
        <w:t>, dijo</w:t>
      </w:r>
      <w:r w:rsidR="003A46AA" w:rsidRPr="003A46AA">
        <w:rPr>
          <w:sz w:val="24"/>
          <w:szCs w:val="24"/>
          <w:lang w:val="es-MX"/>
        </w:rPr>
        <w:t xml:space="preserve"> Pilar Villar, Gerente de Marketing de SPS Semillas. </w:t>
      </w:r>
    </w:p>
    <w:p w14:paraId="48296BDE" w14:textId="0F689E15" w:rsidR="00336B20" w:rsidRPr="003A46AA" w:rsidRDefault="00336B20" w:rsidP="00AA5D4C">
      <w:pPr>
        <w:shd w:val="clear" w:color="auto" w:fill="FFFF00"/>
        <w:jc w:val="both"/>
        <w:rPr>
          <w:color w:val="000000"/>
          <w:sz w:val="24"/>
          <w:szCs w:val="24"/>
          <w:lang w:val="es-MX"/>
        </w:rPr>
      </w:pPr>
      <w:r>
        <w:rPr>
          <w:sz w:val="24"/>
          <w:szCs w:val="24"/>
          <w:lang w:val="es-MX"/>
        </w:rPr>
        <w:t xml:space="preserve">El anfiteatro SPS se encuentra en un sector estratégico del predio, y tiene una capacidad de hasta 190 personas. Allí se desarrollará la jornada de Tiempo y Clima; el conversatorio de economía; la Jornada de Jóvenes y el Encuentro de Mujeres de la Agroindustria, entre otros contenidos. </w:t>
      </w:r>
    </w:p>
    <w:p w14:paraId="3923B1DB" w14:textId="750F48D4" w:rsidR="00907041" w:rsidRPr="00C8418B" w:rsidRDefault="00F30F4A" w:rsidP="00907041">
      <w:pPr>
        <w:spacing w:line="276" w:lineRule="auto"/>
        <w:jc w:val="both"/>
        <w:rPr>
          <w:sz w:val="24"/>
          <w:szCs w:val="24"/>
          <w:lang w:val="es-AR"/>
        </w:rPr>
      </w:pPr>
      <w:r w:rsidRPr="00B36C66">
        <w:rPr>
          <w:color w:val="000000" w:themeColor="text1"/>
          <w:sz w:val="24"/>
          <w:szCs w:val="24"/>
          <w:lang w:val="es-AR"/>
        </w:rPr>
        <w:t xml:space="preserve">La marca regresó al negocio de la mano del cultivo de maíz en 2022, ofreciendo a los productores materiales que se caracterizan por tener muy buena estabilidad y adaptabilidad, potencial de rendimiento y tecnología. </w:t>
      </w:r>
      <w:r w:rsidRPr="0070607F">
        <w:rPr>
          <w:color w:val="000000" w:themeColor="text1"/>
          <w:sz w:val="24"/>
          <w:szCs w:val="24"/>
          <w:lang w:val="es-AR"/>
        </w:rPr>
        <w:t xml:space="preserve">Brindando así una opción con excelente relación </w:t>
      </w:r>
      <w:r w:rsidR="00D45AB3">
        <w:rPr>
          <w:color w:val="000000" w:themeColor="text1"/>
          <w:sz w:val="24"/>
          <w:szCs w:val="24"/>
          <w:lang w:val="es-AR"/>
        </w:rPr>
        <w:t>precio- producto</w:t>
      </w:r>
      <w:r w:rsidRPr="0070607F">
        <w:rPr>
          <w:color w:val="000000" w:themeColor="text1"/>
          <w:sz w:val="24"/>
          <w:szCs w:val="24"/>
          <w:lang w:val="es-AR"/>
        </w:rPr>
        <w:t xml:space="preserve"> con sus híbridos.</w:t>
      </w:r>
      <w:r w:rsidR="00907041">
        <w:rPr>
          <w:color w:val="000000" w:themeColor="text1"/>
          <w:sz w:val="24"/>
          <w:szCs w:val="24"/>
          <w:lang w:val="es-AR"/>
        </w:rPr>
        <w:t xml:space="preserve"> </w:t>
      </w:r>
      <w:r w:rsidR="00907041" w:rsidRPr="00C8418B">
        <w:rPr>
          <w:sz w:val="24"/>
          <w:szCs w:val="24"/>
          <w:lang w:val="es-AR"/>
        </w:rPr>
        <w:t>“</w:t>
      </w:r>
      <w:r w:rsidR="00907041" w:rsidRPr="00336B20">
        <w:rPr>
          <w:i/>
          <w:iCs/>
          <w:sz w:val="24"/>
          <w:szCs w:val="24"/>
          <w:lang w:val="es-AR"/>
        </w:rPr>
        <w:t>Estamos muy contentos con la experiencia que han tenido nuestros clientes con la marca desde su relanzamiento. Expoagro representa una gran oportunidad para hacer llegar la propuesta de SPS a todos los productores del país. Para 2024 estamos proyectando un gran crecimiento, apalancados en los excelentes resultados que estamos teniendo en maíz y girasol y en nuestra red de distribución</w:t>
      </w:r>
      <w:r w:rsidR="00907041" w:rsidRPr="00C8418B">
        <w:rPr>
          <w:sz w:val="24"/>
          <w:szCs w:val="24"/>
          <w:lang w:val="es-AR"/>
        </w:rPr>
        <w:t>”, señal</w:t>
      </w:r>
      <w:r w:rsidR="00336B20">
        <w:rPr>
          <w:sz w:val="24"/>
          <w:szCs w:val="24"/>
          <w:lang w:val="es-AR"/>
        </w:rPr>
        <w:t>ó</w:t>
      </w:r>
      <w:r w:rsidR="00907041" w:rsidRPr="00C8418B">
        <w:rPr>
          <w:sz w:val="24"/>
          <w:szCs w:val="24"/>
          <w:lang w:val="es-AR"/>
        </w:rPr>
        <w:t xml:space="preserve"> Ignacio Luis, Gerente </w:t>
      </w:r>
      <w:r w:rsidR="00002D43">
        <w:rPr>
          <w:sz w:val="24"/>
          <w:szCs w:val="24"/>
          <w:lang w:val="es-AR"/>
        </w:rPr>
        <w:t xml:space="preserve">de Ventas </w:t>
      </w:r>
      <w:r w:rsidR="00907041" w:rsidRPr="00C8418B">
        <w:rPr>
          <w:sz w:val="24"/>
          <w:szCs w:val="24"/>
          <w:lang w:val="es-AR"/>
        </w:rPr>
        <w:t xml:space="preserve">de SPS Semillas. </w:t>
      </w:r>
    </w:p>
    <w:p w14:paraId="72F993C1" w14:textId="73D01F36" w:rsidR="00F30F4A" w:rsidRPr="00B36C66" w:rsidRDefault="00F30F4A" w:rsidP="00F30F4A">
      <w:pPr>
        <w:jc w:val="both"/>
        <w:rPr>
          <w:color w:val="000000" w:themeColor="text1"/>
          <w:sz w:val="24"/>
          <w:szCs w:val="24"/>
          <w:lang w:val="es-MX"/>
        </w:rPr>
      </w:pPr>
      <w:r w:rsidRPr="002F0D31">
        <w:rPr>
          <w:color w:val="000000" w:themeColor="text1"/>
          <w:sz w:val="24"/>
          <w:szCs w:val="24"/>
          <w:lang w:val="es-AR"/>
        </w:rPr>
        <w:t xml:space="preserve">El primer híbrido </w:t>
      </w:r>
      <w:r w:rsidR="0090183F">
        <w:rPr>
          <w:color w:val="000000" w:themeColor="text1"/>
          <w:sz w:val="24"/>
          <w:szCs w:val="24"/>
          <w:lang w:val="es-AR"/>
        </w:rPr>
        <w:t xml:space="preserve">de maíz </w:t>
      </w:r>
      <w:r w:rsidRPr="002F0D31">
        <w:rPr>
          <w:color w:val="000000" w:themeColor="text1"/>
          <w:sz w:val="24"/>
          <w:szCs w:val="24"/>
          <w:lang w:val="es-AR"/>
        </w:rPr>
        <w:t xml:space="preserve">lanzado fue el SPS 2743 VIPTERA3, </w:t>
      </w:r>
      <w:r w:rsidRPr="00B36C66">
        <w:rPr>
          <w:color w:val="000000" w:themeColor="text1"/>
          <w:sz w:val="24"/>
          <w:szCs w:val="24"/>
          <w:lang w:val="es-MX"/>
        </w:rPr>
        <w:t>de amplia adaptabilidad para la siembra en todas las regiones y fechas de siembra, con muy buen potencial de rendimiento y la ventaja de contar con la biotecnología Agrisure V</w:t>
      </w:r>
      <w:r>
        <w:rPr>
          <w:color w:val="000000" w:themeColor="text1"/>
          <w:sz w:val="24"/>
          <w:szCs w:val="24"/>
          <w:lang w:val="es-MX"/>
        </w:rPr>
        <w:t>IPTERA</w:t>
      </w:r>
      <w:r w:rsidRPr="00B36C66">
        <w:rPr>
          <w:color w:val="000000" w:themeColor="text1"/>
          <w:sz w:val="24"/>
          <w:szCs w:val="24"/>
          <w:lang w:val="es-MX"/>
        </w:rPr>
        <w:t xml:space="preserve">3 que lo protege contra las principales plagas de maíz. </w:t>
      </w:r>
      <w:r w:rsidR="00336B20" w:rsidRPr="00B36C66">
        <w:rPr>
          <w:color w:val="000000" w:themeColor="text1"/>
          <w:sz w:val="24"/>
          <w:szCs w:val="24"/>
          <w:lang w:val="es-MX"/>
        </w:rPr>
        <w:t>Además,</w:t>
      </w:r>
      <w:r w:rsidRPr="00B36C66">
        <w:rPr>
          <w:color w:val="000000" w:themeColor="text1"/>
          <w:sz w:val="24"/>
          <w:szCs w:val="24"/>
          <w:lang w:val="es-MX"/>
        </w:rPr>
        <w:t xml:space="preserve"> se destaca por su alta capacidad de compensación por prolificidad y adaptación a bajas densidades de siembra. </w:t>
      </w:r>
    </w:p>
    <w:p w14:paraId="6BA63E55" w14:textId="1F2FA43D" w:rsidR="00F30F4A" w:rsidRPr="0070607F" w:rsidRDefault="00F30F4A" w:rsidP="00F30F4A">
      <w:pPr>
        <w:jc w:val="both"/>
        <w:rPr>
          <w:color w:val="000000" w:themeColor="text1"/>
          <w:sz w:val="24"/>
          <w:szCs w:val="24"/>
          <w:lang w:val="es-AR"/>
        </w:rPr>
      </w:pPr>
      <w:r w:rsidRPr="00B36C66">
        <w:rPr>
          <w:color w:val="000000" w:themeColor="text1"/>
          <w:sz w:val="24"/>
          <w:szCs w:val="24"/>
          <w:lang w:val="es-MX"/>
        </w:rPr>
        <w:t xml:space="preserve">En 2023 la marca expandió su oferta con tres híbridos </w:t>
      </w:r>
      <w:r>
        <w:rPr>
          <w:color w:val="000000" w:themeColor="text1"/>
          <w:sz w:val="24"/>
          <w:szCs w:val="24"/>
          <w:lang w:val="es-MX"/>
        </w:rPr>
        <w:t xml:space="preserve">que completan su </w:t>
      </w:r>
      <w:r w:rsidR="00495FFF">
        <w:rPr>
          <w:color w:val="000000" w:themeColor="text1"/>
          <w:sz w:val="24"/>
          <w:szCs w:val="24"/>
          <w:lang w:val="es-MX"/>
        </w:rPr>
        <w:t>porfolio de maíz</w:t>
      </w:r>
      <w:r>
        <w:rPr>
          <w:color w:val="000000" w:themeColor="text1"/>
          <w:sz w:val="24"/>
          <w:szCs w:val="24"/>
          <w:lang w:val="es-MX"/>
        </w:rPr>
        <w:t>.</w:t>
      </w:r>
      <w:r w:rsidRPr="00B36C66">
        <w:rPr>
          <w:color w:val="000000" w:themeColor="text1"/>
          <w:sz w:val="24"/>
          <w:szCs w:val="24"/>
          <w:lang w:val="es-MX"/>
        </w:rPr>
        <w:t xml:space="preserve"> </w:t>
      </w:r>
      <w:r>
        <w:rPr>
          <w:color w:val="000000" w:themeColor="text1"/>
          <w:sz w:val="24"/>
          <w:szCs w:val="24"/>
          <w:lang w:val="es-MX"/>
        </w:rPr>
        <w:t>El</w:t>
      </w:r>
      <w:r w:rsidRPr="00B36C66">
        <w:rPr>
          <w:color w:val="000000" w:themeColor="text1"/>
          <w:sz w:val="24"/>
          <w:szCs w:val="24"/>
          <w:lang w:val="es-MX"/>
        </w:rPr>
        <w:t xml:space="preserve"> SPS 2615 VIPTERA3</w:t>
      </w:r>
      <w:r>
        <w:rPr>
          <w:color w:val="000000" w:themeColor="text1"/>
          <w:sz w:val="24"/>
          <w:szCs w:val="24"/>
          <w:lang w:val="es-MX"/>
        </w:rPr>
        <w:t xml:space="preserve">: </w:t>
      </w:r>
      <w:r w:rsidRPr="00B36C66">
        <w:rPr>
          <w:color w:val="000000" w:themeColor="text1"/>
          <w:sz w:val="24"/>
          <w:szCs w:val="24"/>
          <w:lang w:val="es-MX"/>
        </w:rPr>
        <w:t xml:space="preserve">el híbrido más corto del porfolio, con MR 122, tiene también amplia adaptabilidad para la siembra en diferentes regiones tanto en temprana y tardía, destacándose </w:t>
      </w:r>
      <w:r w:rsidRPr="00B36C66">
        <w:rPr>
          <w:color w:val="000000" w:themeColor="text1"/>
          <w:sz w:val="24"/>
          <w:szCs w:val="24"/>
          <w:lang w:val="es-MX"/>
        </w:rPr>
        <w:lastRenderedPageBreak/>
        <w:t xml:space="preserve">en ésta última.  </w:t>
      </w:r>
      <w:r>
        <w:rPr>
          <w:color w:val="000000" w:themeColor="text1"/>
          <w:sz w:val="24"/>
          <w:szCs w:val="24"/>
          <w:lang w:val="es-MX"/>
        </w:rPr>
        <w:t xml:space="preserve">El </w:t>
      </w:r>
      <w:r w:rsidRPr="00B36C66">
        <w:rPr>
          <w:color w:val="000000" w:themeColor="text1"/>
          <w:sz w:val="24"/>
          <w:szCs w:val="24"/>
          <w:lang w:val="es-MX"/>
        </w:rPr>
        <w:t>SPS 2795 TD/TG CL</w:t>
      </w:r>
      <w:r>
        <w:rPr>
          <w:color w:val="000000" w:themeColor="text1"/>
          <w:sz w:val="24"/>
          <w:szCs w:val="24"/>
          <w:lang w:val="es-MX"/>
        </w:rPr>
        <w:t xml:space="preserve">: </w:t>
      </w:r>
      <w:r w:rsidRPr="00B36C66">
        <w:rPr>
          <w:color w:val="000000" w:themeColor="text1"/>
          <w:sz w:val="24"/>
          <w:szCs w:val="24"/>
          <w:lang w:val="es-MX"/>
        </w:rPr>
        <w:t xml:space="preserve">un híbrido de ciclo completo que tiene excelente comportamiento en fechas de siembra temprana y aporta tres herramientas para el control de malezas: </w:t>
      </w:r>
      <w:proofErr w:type="spellStart"/>
      <w:r w:rsidRPr="00B36C66">
        <w:rPr>
          <w:color w:val="000000" w:themeColor="text1"/>
          <w:sz w:val="24"/>
          <w:szCs w:val="24"/>
          <w:lang w:val="es-MX"/>
        </w:rPr>
        <w:t>OnDuty</w:t>
      </w:r>
      <w:proofErr w:type="spellEnd"/>
      <w:r w:rsidRPr="00B36C66">
        <w:rPr>
          <w:color w:val="000000" w:themeColor="text1"/>
          <w:sz w:val="24"/>
          <w:szCs w:val="24"/>
          <w:lang w:val="es-MX"/>
        </w:rPr>
        <w:t xml:space="preserve">, glifosato y </w:t>
      </w:r>
      <w:proofErr w:type="spellStart"/>
      <w:r w:rsidRPr="00B36C66">
        <w:rPr>
          <w:color w:val="000000" w:themeColor="text1"/>
          <w:sz w:val="24"/>
          <w:szCs w:val="24"/>
          <w:lang w:val="es-MX"/>
        </w:rPr>
        <w:t>glufosinato</w:t>
      </w:r>
      <w:proofErr w:type="spellEnd"/>
      <w:r w:rsidRPr="00B36C66">
        <w:rPr>
          <w:color w:val="000000" w:themeColor="text1"/>
          <w:sz w:val="24"/>
          <w:szCs w:val="24"/>
          <w:lang w:val="es-MX"/>
        </w:rPr>
        <w:t xml:space="preserve"> de amonio. Este híbrido también es perfecto para ser usado como doble propósito, tanto por el número de granos que logra como por el porte de la planta. Por último, la marca sumó la opción del 2724 TG CL como opción para la siembra de refugio, práctica clave para el cuidado de las biotecnologías que tanto aportan a la producción de maíz.</w:t>
      </w:r>
    </w:p>
    <w:p w14:paraId="63B24062" w14:textId="320976DD" w:rsidR="00F30F4A" w:rsidRPr="00B36C66" w:rsidRDefault="00F30F4A" w:rsidP="00F30F4A">
      <w:pPr>
        <w:jc w:val="both"/>
        <w:rPr>
          <w:color w:val="000000" w:themeColor="text1"/>
          <w:sz w:val="24"/>
          <w:szCs w:val="24"/>
          <w:lang w:val="es-MX"/>
        </w:rPr>
      </w:pPr>
      <w:r>
        <w:rPr>
          <w:color w:val="000000" w:themeColor="text1"/>
          <w:sz w:val="24"/>
          <w:szCs w:val="24"/>
          <w:lang w:val="es-MX"/>
        </w:rPr>
        <w:t xml:space="preserve">Este </w:t>
      </w:r>
      <w:proofErr w:type="gramStart"/>
      <w:r>
        <w:rPr>
          <w:color w:val="000000" w:themeColor="text1"/>
          <w:sz w:val="24"/>
          <w:szCs w:val="24"/>
          <w:lang w:val="es-MX"/>
        </w:rPr>
        <w:t xml:space="preserve">año, </w:t>
      </w:r>
      <w:r w:rsidRPr="00B36C66">
        <w:rPr>
          <w:color w:val="000000" w:themeColor="text1"/>
          <w:sz w:val="24"/>
          <w:szCs w:val="24"/>
          <w:lang w:val="es-MX"/>
        </w:rPr>
        <w:t xml:space="preserve"> </w:t>
      </w:r>
      <w:r>
        <w:rPr>
          <w:color w:val="000000" w:themeColor="text1"/>
          <w:sz w:val="24"/>
          <w:szCs w:val="24"/>
          <w:lang w:val="es-MX"/>
        </w:rPr>
        <w:t>SPS</w:t>
      </w:r>
      <w:proofErr w:type="gramEnd"/>
      <w:r>
        <w:rPr>
          <w:color w:val="000000" w:themeColor="text1"/>
          <w:sz w:val="24"/>
          <w:szCs w:val="24"/>
          <w:lang w:val="es-MX"/>
        </w:rPr>
        <w:t xml:space="preserve"> Semillas</w:t>
      </w:r>
      <w:r w:rsidRPr="00B36C66">
        <w:rPr>
          <w:color w:val="000000" w:themeColor="text1"/>
          <w:sz w:val="24"/>
          <w:szCs w:val="24"/>
          <w:lang w:val="es-MX"/>
        </w:rPr>
        <w:t xml:space="preserve"> </w:t>
      </w:r>
      <w:r>
        <w:rPr>
          <w:color w:val="000000" w:themeColor="text1"/>
          <w:sz w:val="24"/>
          <w:szCs w:val="24"/>
          <w:lang w:val="es-MX"/>
        </w:rPr>
        <w:t xml:space="preserve">también </w:t>
      </w:r>
      <w:r w:rsidRPr="00B36C66">
        <w:rPr>
          <w:color w:val="000000" w:themeColor="text1"/>
          <w:sz w:val="24"/>
          <w:szCs w:val="24"/>
          <w:lang w:val="es-MX"/>
        </w:rPr>
        <w:t xml:space="preserve">incorporó al cultivo de girasol dentro de su paleta de productos con el híbrido SPS 3125 CL de alto potencial de rendimiento y amplia adaptación. </w:t>
      </w:r>
      <w:r w:rsidR="001F0FE9">
        <w:rPr>
          <w:color w:val="000000" w:themeColor="text1"/>
          <w:sz w:val="24"/>
          <w:szCs w:val="24"/>
          <w:lang w:val="es-MX"/>
        </w:rPr>
        <w:t xml:space="preserve">Es un material adaptado a todas las regiones girasoleras del país por </w:t>
      </w:r>
      <w:r w:rsidR="001F3731">
        <w:rPr>
          <w:color w:val="000000" w:themeColor="text1"/>
          <w:sz w:val="24"/>
          <w:szCs w:val="24"/>
          <w:lang w:val="es-MX"/>
        </w:rPr>
        <w:t>excelente perfil sanitario y agronómico.</w:t>
      </w:r>
    </w:p>
    <w:p w14:paraId="2C18B52C" w14:textId="5B8D8C12" w:rsidR="00F30F4A" w:rsidRPr="00B36C66" w:rsidRDefault="00F30F4A" w:rsidP="00F30F4A">
      <w:pPr>
        <w:jc w:val="both"/>
        <w:rPr>
          <w:sz w:val="24"/>
          <w:szCs w:val="24"/>
          <w:lang w:val="es-AR"/>
        </w:rPr>
      </w:pPr>
    </w:p>
    <w:p w14:paraId="2DA92E6E" w14:textId="77777777" w:rsidR="00C8418B" w:rsidRPr="00C8418B" w:rsidRDefault="00C8418B" w:rsidP="00C8418B">
      <w:pPr>
        <w:rPr>
          <w:lang w:val="es-AR"/>
        </w:rPr>
      </w:pPr>
    </w:p>
    <w:p w14:paraId="1ACC74FF" w14:textId="56EA406B" w:rsidR="001931E2" w:rsidRPr="005A7AA0" w:rsidRDefault="001931E2" w:rsidP="00C8418B">
      <w:pPr>
        <w:spacing w:line="276" w:lineRule="auto"/>
        <w:jc w:val="both"/>
        <w:rPr>
          <w:sz w:val="24"/>
          <w:szCs w:val="24"/>
          <w:lang w:val="es-AR"/>
        </w:rPr>
      </w:pPr>
    </w:p>
    <w:sectPr w:rsidR="001931E2" w:rsidRPr="005A7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40"/>
    <w:rsid w:val="00002C3F"/>
    <w:rsid w:val="00002D43"/>
    <w:rsid w:val="00016DCC"/>
    <w:rsid w:val="00024658"/>
    <w:rsid w:val="000C14C2"/>
    <w:rsid w:val="000E6A5B"/>
    <w:rsid w:val="00101220"/>
    <w:rsid w:val="00177B9A"/>
    <w:rsid w:val="00182C59"/>
    <w:rsid w:val="001931E2"/>
    <w:rsid w:val="001F0FE9"/>
    <w:rsid w:val="001F3731"/>
    <w:rsid w:val="001F6CBB"/>
    <w:rsid w:val="002A4DC9"/>
    <w:rsid w:val="002D1A57"/>
    <w:rsid w:val="002E0C65"/>
    <w:rsid w:val="002F0D31"/>
    <w:rsid w:val="002F5980"/>
    <w:rsid w:val="00336B20"/>
    <w:rsid w:val="0033748B"/>
    <w:rsid w:val="003838B5"/>
    <w:rsid w:val="003A219B"/>
    <w:rsid w:val="003A46AA"/>
    <w:rsid w:val="00495FFF"/>
    <w:rsid w:val="004A45C9"/>
    <w:rsid w:val="0056292F"/>
    <w:rsid w:val="005A64AB"/>
    <w:rsid w:val="005A7AA0"/>
    <w:rsid w:val="0066171B"/>
    <w:rsid w:val="006D14D8"/>
    <w:rsid w:val="0070607F"/>
    <w:rsid w:val="00802709"/>
    <w:rsid w:val="00824230"/>
    <w:rsid w:val="00824403"/>
    <w:rsid w:val="00850192"/>
    <w:rsid w:val="00853ECA"/>
    <w:rsid w:val="0087635A"/>
    <w:rsid w:val="008D6991"/>
    <w:rsid w:val="008F2363"/>
    <w:rsid w:val="0090183F"/>
    <w:rsid w:val="00907041"/>
    <w:rsid w:val="00933156"/>
    <w:rsid w:val="00964E49"/>
    <w:rsid w:val="00966CDE"/>
    <w:rsid w:val="009E5740"/>
    <w:rsid w:val="009E5E48"/>
    <w:rsid w:val="00A735EF"/>
    <w:rsid w:val="00AA5D4C"/>
    <w:rsid w:val="00B308D7"/>
    <w:rsid w:val="00B36C66"/>
    <w:rsid w:val="00BB229F"/>
    <w:rsid w:val="00BD06F6"/>
    <w:rsid w:val="00C25EA9"/>
    <w:rsid w:val="00C8418B"/>
    <w:rsid w:val="00CD0163"/>
    <w:rsid w:val="00D24219"/>
    <w:rsid w:val="00D45AB3"/>
    <w:rsid w:val="00DB01EA"/>
    <w:rsid w:val="00DD1FCF"/>
    <w:rsid w:val="00DF53FC"/>
    <w:rsid w:val="00E2504E"/>
    <w:rsid w:val="00EC058C"/>
    <w:rsid w:val="00EC1CD4"/>
    <w:rsid w:val="00EC338B"/>
    <w:rsid w:val="00F224D5"/>
    <w:rsid w:val="00F30F4A"/>
    <w:rsid w:val="00F327EE"/>
    <w:rsid w:val="00F40FF7"/>
    <w:rsid w:val="00F9659B"/>
    <w:rsid w:val="00FB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E819"/>
  <w15:chartTrackingRefBased/>
  <w15:docId w15:val="{6C547E65-5CF1-425A-AD89-C2BECC39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574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E5740"/>
    <w:rPr>
      <w:b/>
      <w:bCs/>
    </w:rPr>
  </w:style>
  <w:style w:type="character" w:styleId="nfasis">
    <w:name w:val="Emphasis"/>
    <w:basedOn w:val="Fuentedeprrafopredeter"/>
    <w:uiPriority w:val="20"/>
    <w:qFormat/>
    <w:rsid w:val="009E5740"/>
    <w:rPr>
      <w:i/>
      <w:iCs/>
    </w:rPr>
  </w:style>
  <w:style w:type="paragraph" w:styleId="Sinespaciado">
    <w:name w:val="No Spacing"/>
    <w:uiPriority w:val="1"/>
    <w:qFormat/>
    <w:rsid w:val="00B36C66"/>
    <w:pPr>
      <w:spacing w:after="0" w:line="240" w:lineRule="auto"/>
    </w:pPr>
  </w:style>
  <w:style w:type="paragraph" w:styleId="Revisin">
    <w:name w:val="Revision"/>
    <w:hidden/>
    <w:uiPriority w:val="99"/>
    <w:semiHidden/>
    <w:rsid w:val="00933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2455">
      <w:bodyDiv w:val="1"/>
      <w:marLeft w:val="0"/>
      <w:marRight w:val="0"/>
      <w:marTop w:val="0"/>
      <w:marBottom w:val="0"/>
      <w:divBdr>
        <w:top w:val="none" w:sz="0" w:space="0" w:color="auto"/>
        <w:left w:val="none" w:sz="0" w:space="0" w:color="auto"/>
        <w:bottom w:val="none" w:sz="0" w:space="0" w:color="auto"/>
        <w:right w:val="none" w:sz="0" w:space="0" w:color="auto"/>
      </w:divBdr>
    </w:div>
    <w:div w:id="540099162">
      <w:bodyDiv w:val="1"/>
      <w:marLeft w:val="0"/>
      <w:marRight w:val="0"/>
      <w:marTop w:val="0"/>
      <w:marBottom w:val="0"/>
      <w:divBdr>
        <w:top w:val="none" w:sz="0" w:space="0" w:color="auto"/>
        <w:left w:val="none" w:sz="0" w:space="0" w:color="auto"/>
        <w:bottom w:val="none" w:sz="0" w:space="0" w:color="auto"/>
        <w:right w:val="none" w:sz="0" w:space="0" w:color="auto"/>
      </w:divBdr>
      <w:divsChild>
        <w:div w:id="1367944508">
          <w:marLeft w:val="0"/>
          <w:marRight w:val="0"/>
          <w:marTop w:val="0"/>
          <w:marBottom w:val="0"/>
          <w:divBdr>
            <w:top w:val="none" w:sz="0" w:space="0" w:color="auto"/>
            <w:left w:val="none" w:sz="0" w:space="0" w:color="auto"/>
            <w:bottom w:val="none" w:sz="0" w:space="0" w:color="auto"/>
            <w:right w:val="none" w:sz="0" w:space="0" w:color="auto"/>
          </w:divBdr>
        </w:div>
        <w:div w:id="1803379132">
          <w:marLeft w:val="0"/>
          <w:marRight w:val="0"/>
          <w:marTop w:val="0"/>
          <w:marBottom w:val="0"/>
          <w:divBdr>
            <w:top w:val="none" w:sz="0" w:space="0" w:color="auto"/>
            <w:left w:val="none" w:sz="0" w:space="0" w:color="auto"/>
            <w:bottom w:val="none" w:sz="0" w:space="0" w:color="auto"/>
            <w:right w:val="none" w:sz="0" w:space="0" w:color="auto"/>
          </w:divBdr>
        </w:div>
        <w:div w:id="179975519">
          <w:marLeft w:val="0"/>
          <w:marRight w:val="0"/>
          <w:marTop w:val="0"/>
          <w:marBottom w:val="0"/>
          <w:divBdr>
            <w:top w:val="none" w:sz="0" w:space="0" w:color="auto"/>
            <w:left w:val="none" w:sz="0" w:space="0" w:color="auto"/>
            <w:bottom w:val="none" w:sz="0" w:space="0" w:color="auto"/>
            <w:right w:val="none" w:sz="0" w:space="0" w:color="auto"/>
          </w:divBdr>
        </w:div>
      </w:divsChild>
    </w:div>
    <w:div w:id="15980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Pentenero Lucila ARBA</dc:creator>
  <cp:keywords/>
  <dc:description/>
  <cp:lastModifiedBy>Eliana Esnaola</cp:lastModifiedBy>
  <cp:revision>2</cp:revision>
  <dcterms:created xsi:type="dcterms:W3CDTF">2023-11-21T19:16:00Z</dcterms:created>
  <dcterms:modified xsi:type="dcterms:W3CDTF">2023-11-21T19:16:00Z</dcterms:modified>
</cp:coreProperties>
</file>