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403FB" w14:textId="77777777" w:rsidR="00A65E2E" w:rsidRPr="00EE74EB" w:rsidRDefault="00A65E2E">
      <w:pPr>
        <w:rPr>
          <w:lang w:val="es-ES"/>
        </w:rPr>
      </w:pPr>
    </w:p>
    <w:p w14:paraId="229EFD1D" w14:textId="77777777" w:rsidR="000945EB" w:rsidRDefault="000945EB" w:rsidP="000945EB">
      <w:pPr>
        <w:pStyle w:val="Ttulo2"/>
        <w:spacing w:line="276" w:lineRule="auto"/>
        <w:jc w:val="center"/>
        <w:rPr>
          <w:rFonts w:asciiTheme="minorHAnsi" w:hAnsiTheme="minorHAnsi" w:cstheme="minorHAnsi"/>
          <w:b/>
          <w:bCs/>
          <w:color w:val="auto"/>
          <w:sz w:val="28"/>
          <w:szCs w:val="28"/>
        </w:rPr>
      </w:pPr>
      <w:r w:rsidRPr="00864583">
        <w:rPr>
          <w:rFonts w:asciiTheme="minorHAnsi" w:hAnsiTheme="minorHAnsi" w:cstheme="minorHAnsi"/>
          <w:b/>
          <w:bCs/>
          <w:color w:val="auto"/>
          <w:sz w:val="28"/>
          <w:szCs w:val="28"/>
        </w:rPr>
        <w:t xml:space="preserve">Galicia, Gananor Pujol y Expoagro presentan un nuevo remate para la ganadería </w:t>
      </w:r>
      <w:r w:rsidRPr="00864583">
        <w:rPr>
          <w:rFonts w:asciiTheme="minorHAnsi" w:hAnsiTheme="minorHAnsi" w:cstheme="minorHAnsi"/>
          <w:b/>
          <w:bCs/>
          <w:color w:val="auto"/>
          <w:sz w:val="28"/>
          <w:szCs w:val="28"/>
          <w:lang w:val="es-ES"/>
        </w:rPr>
        <w:t>A</w:t>
      </w:r>
      <w:r w:rsidRPr="00864583">
        <w:rPr>
          <w:rFonts w:asciiTheme="minorHAnsi" w:hAnsiTheme="minorHAnsi" w:cstheme="minorHAnsi"/>
          <w:b/>
          <w:bCs/>
          <w:color w:val="auto"/>
          <w:sz w:val="28"/>
          <w:szCs w:val="28"/>
        </w:rPr>
        <w:t>rgentina</w:t>
      </w:r>
    </w:p>
    <w:p w14:paraId="32A282A3" w14:textId="77777777" w:rsidR="000945EB" w:rsidRPr="000945EB" w:rsidRDefault="000945EB" w:rsidP="000945EB">
      <w:pPr>
        <w:pStyle w:val="NormalWeb"/>
        <w:spacing w:line="276" w:lineRule="auto"/>
        <w:jc w:val="center"/>
        <w:rPr>
          <w:rFonts w:asciiTheme="minorHAnsi" w:hAnsiTheme="minorHAnsi" w:cstheme="minorHAnsi"/>
          <w:b/>
          <w:bCs/>
          <w:i/>
          <w:iCs/>
        </w:rPr>
      </w:pPr>
      <w:r w:rsidRPr="000945EB">
        <w:rPr>
          <w:rStyle w:val="Textoennegrita"/>
          <w:rFonts w:asciiTheme="minorHAnsi" w:hAnsiTheme="minorHAnsi" w:cstheme="minorHAnsi"/>
          <w:b w:val="0"/>
          <w:bCs w:val="0"/>
          <w:i/>
          <w:iCs/>
        </w:rPr>
        <w:t>La entidad financiera y la consignataria impulsan una nueva propuesta comercial que busca fortalecer los negocios ganaderos. El encuentro se realizará el viernes 28 de agosto en la Torre y convocará a productores, compradores e inversores de todo el país.</w:t>
      </w:r>
    </w:p>
    <w:p w14:paraId="1F7A852D" w14:textId="77777777" w:rsidR="000945EB" w:rsidRPr="000945EB" w:rsidRDefault="000945EB" w:rsidP="000945EB">
      <w:pPr>
        <w:pStyle w:val="NormalWeb"/>
        <w:spacing w:line="276" w:lineRule="auto"/>
        <w:jc w:val="both"/>
        <w:rPr>
          <w:rFonts w:asciiTheme="minorHAnsi" w:hAnsiTheme="minorHAnsi" w:cstheme="minorHAnsi"/>
        </w:rPr>
      </w:pPr>
      <w:r w:rsidRPr="000945EB">
        <w:rPr>
          <w:rFonts w:asciiTheme="minorHAnsi" w:hAnsiTheme="minorHAnsi" w:cstheme="minorHAnsi"/>
        </w:rPr>
        <w:t>En el marco del 34º Congreso Aapresid se realizó el lanzamiento oficial del primer Remate de Galicia junto a la consignataria Gananor Pujol. Con la fuerza de Expoagro, la entidad será sede por primera vez de esta propuesta comercial, que reunirá a productores, compradores e inversores de todo el país para seguir potenciando los negocios de la ganadería.</w:t>
      </w:r>
    </w:p>
    <w:p w14:paraId="3A53E0A5" w14:textId="6982FD3D" w:rsidR="000945EB" w:rsidRPr="000945EB" w:rsidRDefault="000945EB" w:rsidP="000945EB">
      <w:pPr>
        <w:pStyle w:val="NormalWeb"/>
        <w:spacing w:line="276" w:lineRule="auto"/>
        <w:jc w:val="both"/>
        <w:rPr>
          <w:rFonts w:asciiTheme="minorHAnsi" w:hAnsiTheme="minorHAnsi" w:cstheme="minorHAnsi"/>
        </w:rPr>
      </w:pPr>
      <w:r w:rsidRPr="000945EB">
        <w:rPr>
          <w:rFonts w:asciiTheme="minorHAnsi" w:hAnsiTheme="minorHAnsi" w:cstheme="minorHAnsi"/>
        </w:rPr>
        <w:t xml:space="preserve">El remate se llevará a cabo el </w:t>
      </w:r>
      <w:r w:rsidRPr="000945EB">
        <w:rPr>
          <w:rStyle w:val="Textoennegrita"/>
          <w:rFonts w:asciiTheme="minorHAnsi" w:hAnsiTheme="minorHAnsi" w:cstheme="minorHAnsi"/>
        </w:rPr>
        <w:t>viernes 28 de agosto</w:t>
      </w:r>
      <w:r w:rsidRPr="000945EB">
        <w:rPr>
          <w:rFonts w:asciiTheme="minorHAnsi" w:hAnsiTheme="minorHAnsi" w:cstheme="minorHAnsi"/>
        </w:rPr>
        <w:t xml:space="preserve">, en la </w:t>
      </w:r>
      <w:r w:rsidRPr="000945EB">
        <w:rPr>
          <w:rStyle w:val="Textoennegrita"/>
          <w:rFonts w:asciiTheme="minorHAnsi" w:hAnsiTheme="minorHAnsi" w:cstheme="minorHAnsi"/>
        </w:rPr>
        <w:t>Torre Galicia</w:t>
      </w:r>
      <w:r w:rsidRPr="000945EB">
        <w:rPr>
          <w:rFonts w:asciiTheme="minorHAnsi" w:hAnsiTheme="minorHAnsi" w:cstheme="minorHAnsi"/>
        </w:rPr>
        <w:t>, ubicada en Presidente Juan D. Perón 430, piso 26, Ciudad Autónoma de Buenos Aires. Bajo el martillo de Gana</w:t>
      </w:r>
      <w:r w:rsidR="00AF1E5E">
        <w:rPr>
          <w:rFonts w:asciiTheme="minorHAnsi" w:hAnsiTheme="minorHAnsi" w:cstheme="minorHAnsi"/>
        </w:rPr>
        <w:t>n</w:t>
      </w:r>
      <w:r w:rsidRPr="000945EB">
        <w:rPr>
          <w:rFonts w:asciiTheme="minorHAnsi" w:hAnsiTheme="minorHAnsi" w:cstheme="minorHAnsi"/>
        </w:rPr>
        <w:t>or Pujol, firma de amplia trayectoria en la comercialización de hacienda, la jornada buscará consolidarse como un nuevo espacio de referencia para la generación de negocios en el sector.</w:t>
      </w:r>
    </w:p>
    <w:p w14:paraId="3EDDF6DA" w14:textId="77777777" w:rsidR="000945EB" w:rsidRPr="000945EB" w:rsidRDefault="000945EB" w:rsidP="000945EB">
      <w:pPr>
        <w:pStyle w:val="NormalWeb"/>
        <w:spacing w:line="276" w:lineRule="auto"/>
        <w:jc w:val="both"/>
        <w:rPr>
          <w:rStyle w:val="nfasis"/>
          <w:rFonts w:asciiTheme="minorHAnsi" w:hAnsiTheme="minorHAnsi" w:cstheme="minorHAnsi"/>
          <w:i w:val="0"/>
          <w:iCs w:val="0"/>
        </w:rPr>
      </w:pPr>
      <w:r w:rsidRPr="000945EB">
        <w:rPr>
          <w:rFonts w:asciiTheme="minorHAnsi" w:hAnsiTheme="minorHAnsi" w:cstheme="minorHAnsi"/>
        </w:rPr>
        <w:t xml:space="preserve">Durante la presentación, </w:t>
      </w:r>
      <w:r w:rsidRPr="000945EB">
        <w:rPr>
          <w:rStyle w:val="Textoennegrita"/>
          <w:rFonts w:asciiTheme="minorHAnsi" w:hAnsiTheme="minorHAnsi" w:cstheme="minorHAnsi"/>
        </w:rPr>
        <w:t>Hernán Busch</w:t>
      </w:r>
      <w:r w:rsidRPr="000945EB">
        <w:rPr>
          <w:rFonts w:asciiTheme="minorHAnsi" w:hAnsiTheme="minorHAnsi" w:cstheme="minorHAnsi"/>
        </w:rPr>
        <w:t>,</w:t>
      </w:r>
      <w:r w:rsidRPr="000945EB">
        <w:t xml:space="preserve"> </w:t>
      </w:r>
      <w:r w:rsidRPr="000945EB">
        <w:rPr>
          <w:rFonts w:asciiTheme="minorHAnsi" w:hAnsiTheme="minorHAnsi" w:cstheme="minorHAnsi"/>
        </w:rPr>
        <w:t xml:space="preserve">Gerente de Agronegocios de </w:t>
      </w:r>
      <w:r w:rsidRPr="000945EB">
        <w:rPr>
          <w:rFonts w:asciiTheme="minorHAnsi" w:hAnsiTheme="minorHAnsi" w:cstheme="minorHAnsi"/>
          <w:b/>
          <w:bCs/>
        </w:rPr>
        <w:t>Galicia,</w:t>
      </w:r>
      <w:r w:rsidRPr="000945EB">
        <w:rPr>
          <w:rFonts w:asciiTheme="minorHAnsi" w:hAnsiTheme="minorHAnsi" w:cstheme="minorHAnsi"/>
        </w:rPr>
        <w:t xml:space="preserve"> dijo:</w:t>
      </w:r>
      <w:r w:rsidRPr="000945EB">
        <w:rPr>
          <w:rFonts w:asciiTheme="minorHAnsi" w:hAnsiTheme="minorHAnsi" w:cstheme="minorHAnsi"/>
        </w:rPr>
        <w:br/>
      </w:r>
      <w:r w:rsidRPr="000945EB">
        <w:rPr>
          <w:rStyle w:val="nfasis"/>
          <w:rFonts w:asciiTheme="minorHAnsi" w:eastAsiaTheme="majorEastAsia" w:hAnsiTheme="minorHAnsi" w:cstheme="minorHAnsi"/>
        </w:rPr>
        <w:t>"Nosotros acompañamos a la ganadería desde siempre. Es uno de los pilares sobre los que trabajamos y una actividad muy relevante dentro del agro", afirmó.</w:t>
      </w:r>
    </w:p>
    <w:p w14:paraId="6453EC06" w14:textId="77777777" w:rsidR="000945EB" w:rsidRPr="000945EB" w:rsidRDefault="000945EB" w:rsidP="000945EB">
      <w:pPr>
        <w:pStyle w:val="NormalWeb"/>
        <w:spacing w:line="276" w:lineRule="auto"/>
        <w:jc w:val="both"/>
        <w:rPr>
          <w:rStyle w:val="nfasis"/>
          <w:rFonts w:asciiTheme="minorHAnsi" w:eastAsiaTheme="majorEastAsia" w:hAnsiTheme="minorHAnsi" w:cstheme="minorHAnsi"/>
        </w:rPr>
      </w:pPr>
      <w:r w:rsidRPr="000945EB">
        <w:rPr>
          <w:rStyle w:val="nfasis"/>
          <w:rFonts w:asciiTheme="minorHAnsi" w:eastAsiaTheme="majorEastAsia" w:hAnsiTheme="minorHAnsi" w:cstheme="minorHAnsi"/>
          <w:i w:val="0"/>
          <w:iCs w:val="0"/>
        </w:rPr>
        <w:t>Además, señaló que la tecnología permite hoy realizar remates por streaming y televisados, lo que motivó al banco a abrir sus puertas para generar un espacio de encuentro.</w:t>
      </w:r>
      <w:r w:rsidRPr="000945EB">
        <w:rPr>
          <w:rStyle w:val="nfasis"/>
          <w:rFonts w:asciiTheme="minorHAnsi" w:eastAsiaTheme="majorEastAsia" w:hAnsiTheme="minorHAnsi" w:cstheme="minorHAnsi"/>
        </w:rPr>
        <w:t xml:space="preserve"> "Queremos recibir a clientes y no clientes, ampliar nuestro ecosistema y </w:t>
      </w:r>
      <w:r w:rsidRPr="000945EB">
        <w:rPr>
          <w:rStyle w:val="nfasis"/>
          <w:rFonts w:asciiTheme="minorHAnsi" w:eastAsiaTheme="majorEastAsia" w:hAnsiTheme="minorHAnsi" w:cstheme="minorHAnsi"/>
          <w:b/>
          <w:bCs/>
        </w:rPr>
        <w:t>crear las mejores condiciones para que se concreten buenos negocios</w:t>
      </w:r>
      <w:r w:rsidRPr="000945EB">
        <w:rPr>
          <w:rStyle w:val="nfasis"/>
          <w:rFonts w:asciiTheme="minorHAnsi" w:eastAsiaTheme="majorEastAsia" w:hAnsiTheme="minorHAnsi" w:cstheme="minorHAnsi"/>
        </w:rPr>
        <w:t>. También es una forma de seguir apostando al crecimiento de la ganadería en Argentina", concluyó.</w:t>
      </w:r>
    </w:p>
    <w:p w14:paraId="0292926D" w14:textId="77777777" w:rsidR="000945EB" w:rsidRPr="000945EB" w:rsidRDefault="000945EB" w:rsidP="000945EB">
      <w:pPr>
        <w:pStyle w:val="NormalWeb"/>
        <w:spacing w:line="276" w:lineRule="auto"/>
        <w:jc w:val="both"/>
        <w:rPr>
          <w:rFonts w:asciiTheme="minorHAnsi" w:hAnsiTheme="minorHAnsi" w:cstheme="minorHAnsi"/>
        </w:rPr>
      </w:pPr>
      <w:r w:rsidRPr="000945EB">
        <w:rPr>
          <w:rFonts w:asciiTheme="minorHAnsi" w:hAnsiTheme="minorHAnsi" w:cstheme="minorHAnsi"/>
        </w:rPr>
        <w:t>La iniciativa representa un nuevo paso en la articulación entre el sistema financiero, las casas consignatarias y los grandes eventos del agro argentino, generando un espacio que combina oportunidades de negocio, genética de calidad y herramientas financieras para seguir fortaleciendo la producción ganadera.</w:t>
      </w:r>
    </w:p>
    <w:p w14:paraId="4C0816D2" w14:textId="77777777" w:rsidR="000945EB" w:rsidRPr="000945EB" w:rsidRDefault="000945EB" w:rsidP="000945EB">
      <w:pPr>
        <w:pStyle w:val="NormalWeb"/>
        <w:spacing w:line="276" w:lineRule="auto"/>
        <w:jc w:val="both"/>
        <w:rPr>
          <w:rFonts w:asciiTheme="minorHAnsi" w:hAnsiTheme="minorHAnsi" w:cstheme="minorHAnsi"/>
        </w:rPr>
      </w:pPr>
      <w:r w:rsidRPr="000945EB">
        <w:rPr>
          <w:rFonts w:asciiTheme="minorHAnsi" w:hAnsiTheme="minorHAnsi" w:cstheme="minorHAnsi"/>
        </w:rPr>
        <w:t xml:space="preserve">Por su parte, </w:t>
      </w:r>
      <w:r w:rsidRPr="000945EB">
        <w:rPr>
          <w:rStyle w:val="Textoennegrita"/>
          <w:rFonts w:asciiTheme="minorHAnsi" w:hAnsiTheme="minorHAnsi" w:cstheme="minorHAnsi"/>
        </w:rPr>
        <w:t>Maximiliano Farquharson</w:t>
      </w:r>
      <w:r w:rsidRPr="000945EB">
        <w:rPr>
          <w:rFonts w:asciiTheme="minorHAnsi" w:hAnsiTheme="minorHAnsi" w:cstheme="minorHAnsi"/>
        </w:rPr>
        <w:t>, de Gananor Pujol, expresó:</w:t>
      </w:r>
      <w:r w:rsidRPr="000945EB">
        <w:rPr>
          <w:rFonts w:asciiTheme="minorHAnsi" w:hAnsiTheme="minorHAnsi" w:cstheme="minorHAnsi"/>
        </w:rPr>
        <w:br/>
        <w:t>"</w:t>
      </w:r>
      <w:r w:rsidRPr="000945EB">
        <w:rPr>
          <w:rFonts w:asciiTheme="minorHAnsi" w:hAnsiTheme="minorHAnsi" w:cstheme="minorHAnsi"/>
          <w:i/>
          <w:iCs/>
        </w:rPr>
        <w:t xml:space="preserve">Quiero agradecerle a Galicia por la confianza de elegirnos para llevar adelante este primer gran remate en la Torre Galicia. Es un orgullo ser parte de este proyecto junto a </w:t>
      </w:r>
      <w:r w:rsidRPr="000945EB">
        <w:rPr>
          <w:rFonts w:asciiTheme="minorHAnsi" w:hAnsiTheme="minorHAnsi" w:cstheme="minorHAnsi"/>
          <w:i/>
          <w:iCs/>
        </w:rPr>
        <w:lastRenderedPageBreak/>
        <w:t>un banco que es referente del agro. También quiero agradecer a Exponenciar por acompañarnos y aportar toda su experiencia para hacer posible este evento”</w:t>
      </w:r>
      <w:r w:rsidRPr="000945EB">
        <w:rPr>
          <w:rFonts w:asciiTheme="minorHAnsi" w:hAnsiTheme="minorHAnsi" w:cstheme="minorHAnsi"/>
        </w:rPr>
        <w:t>.</w:t>
      </w:r>
    </w:p>
    <w:p w14:paraId="6D604B1C" w14:textId="53CF4DBE" w:rsidR="000945EB" w:rsidRPr="000945EB" w:rsidRDefault="000945EB" w:rsidP="000945EB">
      <w:pPr>
        <w:pStyle w:val="NormalWeb"/>
        <w:spacing w:line="276" w:lineRule="auto"/>
        <w:jc w:val="both"/>
        <w:rPr>
          <w:rFonts w:asciiTheme="minorHAnsi" w:hAnsiTheme="minorHAnsi" w:cstheme="minorHAnsi"/>
          <w:i/>
          <w:iCs/>
        </w:rPr>
      </w:pPr>
      <w:r w:rsidRPr="000945EB">
        <w:rPr>
          <w:rFonts w:asciiTheme="minorHAnsi" w:hAnsiTheme="minorHAnsi" w:cstheme="minorHAnsi"/>
        </w:rPr>
        <w:t xml:space="preserve">Para </w:t>
      </w:r>
      <w:r w:rsidRPr="000945EB">
        <w:rPr>
          <w:rStyle w:val="Textoennegrita"/>
          <w:rFonts w:asciiTheme="minorHAnsi" w:hAnsiTheme="minorHAnsi" w:cstheme="minorHAnsi"/>
          <w:b w:val="0"/>
          <w:bCs w:val="0"/>
        </w:rPr>
        <w:t>Farquharson</w:t>
      </w:r>
      <w:r w:rsidRPr="000945EB">
        <w:rPr>
          <w:rFonts w:asciiTheme="minorHAnsi" w:hAnsiTheme="minorHAnsi" w:cstheme="minorHAnsi"/>
          <w:b/>
          <w:bCs/>
        </w:rPr>
        <w:t>,</w:t>
      </w:r>
      <w:r w:rsidRPr="000945EB">
        <w:rPr>
          <w:rFonts w:asciiTheme="minorHAnsi" w:hAnsiTheme="minorHAnsi" w:cstheme="minorHAnsi"/>
        </w:rPr>
        <w:t xml:space="preserve"> “</w:t>
      </w:r>
      <w:r w:rsidRPr="000945EB">
        <w:rPr>
          <w:rFonts w:asciiTheme="minorHAnsi" w:hAnsiTheme="minorHAnsi" w:cstheme="minorHAnsi"/>
          <w:i/>
          <w:iCs/>
        </w:rPr>
        <w:t>este remate representa un gran compromiso. Junto con Galicia trabajamos para ofrecerle al productor propuestas que generen oportunidades y buenos negocios</w:t>
      </w:r>
      <w:r w:rsidRPr="000945EB">
        <w:rPr>
          <w:rFonts w:asciiTheme="minorHAnsi" w:hAnsiTheme="minorHAnsi" w:cstheme="minorHAnsi"/>
        </w:rPr>
        <w:t>”. Palpitando el evento, destacó: “</w:t>
      </w:r>
      <w:r w:rsidRPr="000945EB">
        <w:rPr>
          <w:rFonts w:asciiTheme="minorHAnsi" w:hAnsiTheme="minorHAnsi" w:cstheme="minorHAnsi"/>
          <w:i/>
          <w:iCs/>
        </w:rPr>
        <w:t xml:space="preserve">Esperamos que sea un espacio de encuentro, para compartir y hacer negocios. Con el respaldo de Galicia, que viene apostando fuerte a la ganadería, estamos convencidos de que vamos a realizar un gran remate". </w:t>
      </w:r>
    </w:p>
    <w:p w14:paraId="222E5355" w14:textId="77777777" w:rsidR="000945EB" w:rsidRPr="000945EB" w:rsidRDefault="000945EB" w:rsidP="000945EB">
      <w:pPr>
        <w:pStyle w:val="NormalWeb"/>
        <w:spacing w:line="276" w:lineRule="auto"/>
        <w:jc w:val="both"/>
        <w:rPr>
          <w:rFonts w:asciiTheme="minorHAnsi" w:hAnsiTheme="minorHAnsi" w:cstheme="minorHAnsi"/>
        </w:rPr>
      </w:pPr>
      <w:r w:rsidRPr="000945EB">
        <w:rPr>
          <w:rFonts w:asciiTheme="minorHAnsi" w:hAnsiTheme="minorHAnsi" w:cstheme="minorHAnsi"/>
        </w:rPr>
        <w:t>Organizado con la fuerza de Expoagro, el remate busca consolidarse como un nuevo punto de encuentro para la cadena ganadera, ofreciendo una propuesta comercial de alcance nacional en un contexto donde la actividad continúa mostrando importantes oportunidades de crecimiento.</w:t>
      </w:r>
    </w:p>
    <w:p w14:paraId="305952D6" w14:textId="09565498" w:rsidR="000945EB" w:rsidRPr="000945EB" w:rsidRDefault="000945EB" w:rsidP="000945EB">
      <w:pPr>
        <w:pStyle w:val="NormalWeb"/>
        <w:spacing w:line="276" w:lineRule="auto"/>
        <w:jc w:val="both"/>
        <w:rPr>
          <w:rFonts w:asciiTheme="minorHAnsi" w:hAnsiTheme="minorHAnsi" w:cstheme="minorHAnsi"/>
          <w:i/>
          <w:iCs/>
        </w:rPr>
      </w:pPr>
      <w:r w:rsidRPr="000945EB">
        <w:rPr>
          <w:rStyle w:val="Textoennegrita"/>
          <w:rFonts w:asciiTheme="minorHAnsi" w:hAnsiTheme="minorHAnsi" w:cstheme="minorHAnsi"/>
        </w:rPr>
        <w:t>Patricio Frydman</w:t>
      </w:r>
      <w:r w:rsidRPr="000945EB">
        <w:rPr>
          <w:rFonts w:asciiTheme="minorHAnsi" w:hAnsiTheme="minorHAnsi" w:cstheme="minorHAnsi"/>
        </w:rPr>
        <w:t>, gerente comercial de Exponenciar, explicó</w:t>
      </w:r>
      <w:r w:rsidR="00C132FA">
        <w:rPr>
          <w:rFonts w:asciiTheme="minorHAnsi" w:hAnsiTheme="minorHAnsi" w:cstheme="minorHAnsi"/>
        </w:rPr>
        <w:t xml:space="preserve"> que</w:t>
      </w:r>
      <w:r w:rsidR="00C132FA">
        <w:rPr>
          <w:rStyle w:val="nfasis"/>
          <w:rFonts w:asciiTheme="minorHAnsi" w:eastAsiaTheme="majorEastAsia" w:hAnsiTheme="minorHAnsi" w:cstheme="minorHAnsi"/>
        </w:rPr>
        <w:t xml:space="preserve"> </w:t>
      </w:r>
      <w:r w:rsidRPr="000945EB">
        <w:rPr>
          <w:rFonts w:asciiTheme="minorHAnsi" w:hAnsiTheme="minorHAnsi" w:cstheme="minorHAnsi"/>
          <w:i/>
          <w:iCs/>
        </w:rPr>
        <w:t>"</w:t>
      </w:r>
      <w:r w:rsidR="00C132FA">
        <w:rPr>
          <w:rFonts w:asciiTheme="minorHAnsi" w:hAnsiTheme="minorHAnsi" w:cstheme="minorHAnsi"/>
          <w:i/>
          <w:iCs/>
        </w:rPr>
        <w:t>l</w:t>
      </w:r>
      <w:r w:rsidRPr="000945EB">
        <w:rPr>
          <w:rFonts w:asciiTheme="minorHAnsi" w:hAnsiTheme="minorHAnsi" w:cstheme="minorHAnsi"/>
          <w:i/>
          <w:iCs/>
        </w:rPr>
        <w:t xml:space="preserve">a esencia de Exponenciar es vincular a los protagonistas del agro y generar oportunidades de negocio. Con Expoagro y los eventos que organizamos a lo largo del año, construimos escenarios donde la producción, la innovación y el financiamiento encuentran un punto de encuentro", </w:t>
      </w:r>
      <w:r w:rsidRPr="000945EB">
        <w:rPr>
          <w:rFonts w:asciiTheme="minorHAnsi" w:hAnsiTheme="minorHAnsi" w:cstheme="minorHAnsi"/>
        </w:rPr>
        <w:t>y añadió:</w:t>
      </w:r>
      <w:r w:rsidRPr="000945EB">
        <w:rPr>
          <w:rFonts w:asciiTheme="minorHAnsi" w:hAnsiTheme="minorHAnsi" w:cstheme="minorHAnsi"/>
          <w:i/>
          <w:iCs/>
        </w:rPr>
        <w:t xml:space="preserve"> </w:t>
      </w:r>
      <w:r w:rsidR="00324DD8">
        <w:rPr>
          <w:rFonts w:asciiTheme="minorHAnsi" w:hAnsiTheme="minorHAnsi" w:cstheme="minorHAnsi"/>
          <w:i/>
          <w:iCs/>
        </w:rPr>
        <w:t xml:space="preserve"> </w:t>
      </w:r>
      <w:r w:rsidRPr="000945EB">
        <w:rPr>
          <w:rFonts w:asciiTheme="minorHAnsi" w:hAnsiTheme="minorHAnsi" w:cstheme="minorHAnsi"/>
          <w:i/>
          <w:iCs/>
        </w:rPr>
        <w:t>“Este primer Gran Remate junto a Galicia y Gananor Pujol refleja el trabajo que hacemos desde Exponenciar para generar nuevos espacios de negocios para el agro. Nuestra experiencia en la organización de los principales eventos del sector nos permite impulsar iniciativas que conectan a productores, empresas e instituciones, fortaleciendo toda la cadena de valor".</w:t>
      </w:r>
    </w:p>
    <w:p w14:paraId="6DCBA4F2" w14:textId="62313B89" w:rsidR="000945EB" w:rsidRPr="000945EB" w:rsidRDefault="000945EB" w:rsidP="000945EB">
      <w:pPr>
        <w:pStyle w:val="NormalWeb"/>
        <w:spacing w:line="276" w:lineRule="auto"/>
        <w:jc w:val="both"/>
        <w:rPr>
          <w:rFonts w:asciiTheme="minorHAnsi" w:hAnsiTheme="minorHAnsi" w:cstheme="minorHAnsi"/>
        </w:rPr>
      </w:pPr>
      <w:r w:rsidRPr="000945EB">
        <w:rPr>
          <w:rFonts w:asciiTheme="minorHAnsi" w:hAnsiTheme="minorHAnsi" w:cstheme="minorHAnsi"/>
        </w:rPr>
        <w:t xml:space="preserve">La subasta podrá seguirse </w:t>
      </w:r>
      <w:r w:rsidRPr="000945EB">
        <w:rPr>
          <w:rStyle w:val="Textoennegrita"/>
          <w:rFonts w:asciiTheme="minorHAnsi" w:hAnsiTheme="minorHAnsi" w:cstheme="minorHAnsi"/>
        </w:rPr>
        <w:t>en vivo desde las 13:30 horas</w:t>
      </w:r>
      <w:r w:rsidRPr="000945EB">
        <w:rPr>
          <w:rFonts w:asciiTheme="minorHAnsi" w:hAnsiTheme="minorHAnsi" w:cstheme="minorHAnsi"/>
        </w:rPr>
        <w:t xml:space="preserve"> a través de </w:t>
      </w:r>
      <w:r w:rsidRPr="000945EB">
        <w:rPr>
          <w:rStyle w:val="Textoennegrita"/>
          <w:rFonts w:asciiTheme="minorHAnsi" w:hAnsiTheme="minorHAnsi" w:cstheme="minorHAnsi"/>
        </w:rPr>
        <w:t>Canal Rural</w:t>
      </w:r>
      <w:r w:rsidRPr="000945EB">
        <w:rPr>
          <w:rFonts w:asciiTheme="minorHAnsi" w:hAnsiTheme="minorHAnsi" w:cstheme="minorHAnsi"/>
        </w:rPr>
        <w:t xml:space="preserve"> y vía streaming por </w:t>
      </w:r>
      <w:r w:rsidRPr="000945EB">
        <w:rPr>
          <w:rStyle w:val="Textoennegrita"/>
          <w:rFonts w:asciiTheme="minorHAnsi" w:hAnsiTheme="minorHAnsi" w:cstheme="minorHAnsi"/>
        </w:rPr>
        <w:t>Gana</w:t>
      </w:r>
      <w:r w:rsidR="00C132FA">
        <w:rPr>
          <w:rStyle w:val="Textoennegrita"/>
          <w:rFonts w:asciiTheme="minorHAnsi" w:hAnsiTheme="minorHAnsi" w:cstheme="minorHAnsi"/>
        </w:rPr>
        <w:t>n</w:t>
      </w:r>
      <w:r w:rsidRPr="000945EB">
        <w:rPr>
          <w:rStyle w:val="Textoennegrita"/>
          <w:rFonts w:asciiTheme="minorHAnsi" w:hAnsiTheme="minorHAnsi" w:cstheme="minorHAnsi"/>
        </w:rPr>
        <w:t>orPujol.com</w:t>
      </w:r>
      <w:r w:rsidRPr="000945EB">
        <w:rPr>
          <w:rFonts w:asciiTheme="minorHAnsi" w:hAnsiTheme="minorHAnsi" w:cstheme="minorHAnsi"/>
        </w:rPr>
        <w:t xml:space="preserve"> y </w:t>
      </w:r>
      <w:r w:rsidRPr="000945EB">
        <w:rPr>
          <w:rStyle w:val="Textoennegrita"/>
          <w:rFonts w:asciiTheme="minorHAnsi" w:hAnsiTheme="minorHAnsi" w:cstheme="minorHAnsi"/>
        </w:rPr>
        <w:t>Expoagro.com.ar</w:t>
      </w:r>
      <w:r w:rsidRPr="000945EB">
        <w:rPr>
          <w:rFonts w:asciiTheme="minorHAnsi" w:hAnsiTheme="minorHAnsi" w:cstheme="minorHAnsi"/>
        </w:rPr>
        <w:t>, permitiendo la participación de compradores de todo el país.</w:t>
      </w:r>
    </w:p>
    <w:p w14:paraId="3883C383" w14:textId="018DE85C" w:rsidR="000945EB" w:rsidRPr="000945EB" w:rsidRDefault="000945EB" w:rsidP="000945EB">
      <w:pPr>
        <w:pStyle w:val="NormalWeb"/>
        <w:spacing w:line="276" w:lineRule="auto"/>
        <w:jc w:val="both"/>
        <w:rPr>
          <w:rFonts w:asciiTheme="minorHAnsi" w:hAnsiTheme="minorHAnsi" w:cstheme="minorHAnsi"/>
        </w:rPr>
      </w:pPr>
      <w:r w:rsidRPr="000945EB">
        <w:rPr>
          <w:rFonts w:asciiTheme="minorHAnsi" w:hAnsiTheme="minorHAnsi" w:cstheme="minorHAnsi"/>
        </w:rPr>
        <w:t>Con el respaldo de Galicia, la experiencia comercial de Gana</w:t>
      </w:r>
      <w:r w:rsidR="008771A2">
        <w:rPr>
          <w:rFonts w:asciiTheme="minorHAnsi" w:hAnsiTheme="minorHAnsi" w:cstheme="minorHAnsi"/>
        </w:rPr>
        <w:t>n</w:t>
      </w:r>
      <w:r w:rsidRPr="000945EB">
        <w:rPr>
          <w:rFonts w:asciiTheme="minorHAnsi" w:hAnsiTheme="minorHAnsi" w:cstheme="minorHAnsi"/>
        </w:rPr>
        <w:t>or Pujol y el impulso de Expoagro, este primer Gran Remate se proyecta como una nueva cita para la ganadería argentina, promoviendo negocios, inversión y el desarrollo de una actividad estratégica para el país.</w:t>
      </w:r>
    </w:p>
    <w:p w14:paraId="238B1E7B" w14:textId="77777777" w:rsidR="00304E8C" w:rsidRDefault="00304E8C"/>
    <w:sectPr w:rsidR="00304E8C" w:rsidSect="00E728E0">
      <w:headerReference w:type="even" r:id="rId6"/>
      <w:headerReference w:type="default" r:id="rId7"/>
      <w:footerReference w:type="even" r:id="rId8"/>
      <w:footerReference w:type="default" r:id="rId9"/>
      <w:headerReference w:type="first" r:id="rId10"/>
      <w:footerReference w:type="first" r:id="rId11"/>
      <w:pgSz w:w="11907" w:h="16839" w:code="9"/>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49600" w14:textId="77777777" w:rsidR="00B40976" w:rsidRDefault="00B40976" w:rsidP="00E728E0">
      <w:pPr>
        <w:spacing w:after="0" w:line="240" w:lineRule="auto"/>
      </w:pPr>
      <w:r>
        <w:separator/>
      </w:r>
    </w:p>
  </w:endnote>
  <w:endnote w:type="continuationSeparator" w:id="0">
    <w:p w14:paraId="18E9CE5A" w14:textId="77777777" w:rsidR="00B40976" w:rsidRDefault="00B40976" w:rsidP="00E72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7AFE" w14:textId="77777777" w:rsidR="009B4DF4" w:rsidRDefault="009B4DF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3E05" w14:textId="4C45C2E1" w:rsidR="00E728E0" w:rsidRDefault="00304E8C" w:rsidP="00E728E0">
    <w:pPr>
      <w:pStyle w:val="Piedepgina"/>
      <w:ind w:left="-1701"/>
    </w:pPr>
    <w:r>
      <w:rPr>
        <w:noProof/>
        <w:lang w:eastAsia="es-AR"/>
      </w:rPr>
      <w:drawing>
        <wp:inline distT="0" distB="0" distL="0" distR="0" wp14:anchorId="2B520B5B" wp14:editId="7D638F77">
          <wp:extent cx="7649606" cy="3471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649606" cy="3471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7F28" w14:textId="77777777" w:rsidR="009B4DF4" w:rsidRDefault="009B4D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95483" w14:textId="77777777" w:rsidR="00B40976" w:rsidRDefault="00B40976" w:rsidP="00E728E0">
      <w:pPr>
        <w:spacing w:after="0" w:line="240" w:lineRule="auto"/>
      </w:pPr>
      <w:r>
        <w:separator/>
      </w:r>
    </w:p>
  </w:footnote>
  <w:footnote w:type="continuationSeparator" w:id="0">
    <w:p w14:paraId="307B0F9E" w14:textId="77777777" w:rsidR="00B40976" w:rsidRDefault="00B40976" w:rsidP="00E72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2685" w14:textId="77777777" w:rsidR="009B4DF4" w:rsidRDefault="009B4DF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872B" w14:textId="171C1B59" w:rsidR="00E728E0" w:rsidRDefault="00794D9F" w:rsidP="00E728E0">
    <w:pPr>
      <w:pStyle w:val="Encabezado"/>
      <w:ind w:left="-1701"/>
    </w:pPr>
    <w:r>
      <w:rPr>
        <w:noProof/>
        <w:lang w:eastAsia="es-AR"/>
      </w:rPr>
      <w:drawing>
        <wp:inline distT="0" distB="0" distL="0" distR="0" wp14:anchorId="6F3F5373" wp14:editId="5F3099BF">
          <wp:extent cx="7626078" cy="1179158"/>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6078" cy="117915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96DA" w14:textId="77777777" w:rsidR="009B4DF4" w:rsidRDefault="009B4DF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E0"/>
    <w:rsid w:val="00041A70"/>
    <w:rsid w:val="00074999"/>
    <w:rsid w:val="000945EB"/>
    <w:rsid w:val="00117812"/>
    <w:rsid w:val="002C66C2"/>
    <w:rsid w:val="002E167E"/>
    <w:rsid w:val="00304E8C"/>
    <w:rsid w:val="003066A3"/>
    <w:rsid w:val="00324DD8"/>
    <w:rsid w:val="003469FF"/>
    <w:rsid w:val="00374260"/>
    <w:rsid w:val="0042338E"/>
    <w:rsid w:val="00437F88"/>
    <w:rsid w:val="0045043D"/>
    <w:rsid w:val="00555A6F"/>
    <w:rsid w:val="0055777F"/>
    <w:rsid w:val="00602EFE"/>
    <w:rsid w:val="00641EC9"/>
    <w:rsid w:val="0065522B"/>
    <w:rsid w:val="00683943"/>
    <w:rsid w:val="00697E80"/>
    <w:rsid w:val="006B2CCA"/>
    <w:rsid w:val="0072137A"/>
    <w:rsid w:val="00731A0B"/>
    <w:rsid w:val="00766C38"/>
    <w:rsid w:val="00794D9F"/>
    <w:rsid w:val="007D71FA"/>
    <w:rsid w:val="007F5EAC"/>
    <w:rsid w:val="0085148C"/>
    <w:rsid w:val="008771A2"/>
    <w:rsid w:val="008D7D65"/>
    <w:rsid w:val="009405AF"/>
    <w:rsid w:val="00963E1E"/>
    <w:rsid w:val="00997DED"/>
    <w:rsid w:val="009B4DF4"/>
    <w:rsid w:val="00A14CED"/>
    <w:rsid w:val="00A650F7"/>
    <w:rsid w:val="00A65E2E"/>
    <w:rsid w:val="00A715CA"/>
    <w:rsid w:val="00AF1E5E"/>
    <w:rsid w:val="00B40976"/>
    <w:rsid w:val="00BB6206"/>
    <w:rsid w:val="00C132FA"/>
    <w:rsid w:val="00CB2762"/>
    <w:rsid w:val="00D61A88"/>
    <w:rsid w:val="00E670A8"/>
    <w:rsid w:val="00E728E0"/>
    <w:rsid w:val="00E7301E"/>
    <w:rsid w:val="00E7315D"/>
    <w:rsid w:val="00E74ACB"/>
    <w:rsid w:val="00ED36B6"/>
    <w:rsid w:val="00EE74EB"/>
    <w:rsid w:val="00FA47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6CE32"/>
  <w15:docId w15:val="{F1AFD3E0-561A-414E-8A99-024161507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5EB"/>
  </w:style>
  <w:style w:type="paragraph" w:styleId="Ttulo2">
    <w:name w:val="heading 2"/>
    <w:basedOn w:val="Normal"/>
    <w:next w:val="Normal"/>
    <w:link w:val="Ttulo2Car"/>
    <w:uiPriority w:val="9"/>
    <w:semiHidden/>
    <w:unhideWhenUsed/>
    <w:qFormat/>
    <w:rsid w:val="000945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28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28E0"/>
  </w:style>
  <w:style w:type="paragraph" w:styleId="Piedepgina">
    <w:name w:val="footer"/>
    <w:basedOn w:val="Normal"/>
    <w:link w:val="PiedepginaCar"/>
    <w:uiPriority w:val="99"/>
    <w:unhideWhenUsed/>
    <w:rsid w:val="00E728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28E0"/>
  </w:style>
  <w:style w:type="paragraph" w:styleId="Textodeglobo">
    <w:name w:val="Balloon Text"/>
    <w:basedOn w:val="Normal"/>
    <w:link w:val="TextodegloboCar"/>
    <w:uiPriority w:val="99"/>
    <w:semiHidden/>
    <w:unhideWhenUsed/>
    <w:rsid w:val="008D7D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7D65"/>
    <w:rPr>
      <w:rFonts w:ascii="Tahoma" w:hAnsi="Tahoma" w:cs="Tahoma"/>
      <w:sz w:val="16"/>
      <w:szCs w:val="16"/>
    </w:rPr>
  </w:style>
  <w:style w:type="character" w:customStyle="1" w:styleId="Ttulo2Car">
    <w:name w:val="Título 2 Car"/>
    <w:basedOn w:val="Fuentedeprrafopredeter"/>
    <w:link w:val="Ttulo2"/>
    <w:uiPriority w:val="9"/>
    <w:semiHidden/>
    <w:rsid w:val="000945E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0945EB"/>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0945EB"/>
    <w:rPr>
      <w:b/>
      <w:bCs/>
    </w:rPr>
  </w:style>
  <w:style w:type="character" w:styleId="nfasis">
    <w:name w:val="Emphasis"/>
    <w:basedOn w:val="Fuentedeprrafopredeter"/>
    <w:uiPriority w:val="20"/>
    <w:qFormat/>
    <w:rsid w:val="000945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642</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ANYI</dc:creator>
  <cp:keywords/>
  <dc:description/>
  <cp:lastModifiedBy>Eliana Esnaola</cp:lastModifiedBy>
  <cp:revision>3</cp:revision>
  <dcterms:created xsi:type="dcterms:W3CDTF">2026-08-05T17:31:00Z</dcterms:created>
  <dcterms:modified xsi:type="dcterms:W3CDTF">2026-08-05T17:34:00Z</dcterms:modified>
</cp:coreProperties>
</file>