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D92F35" w14:textId="40F15D4B" w:rsidR="005F100C" w:rsidRDefault="006C0EA1" w:rsidP="006C0EA1">
      <w:pPr>
        <w:spacing w:line="276" w:lineRule="auto"/>
        <w:jc w:val="center"/>
        <w:rPr>
          <w:sz w:val="28"/>
          <w:szCs w:val="28"/>
        </w:rPr>
      </w:pPr>
      <w:bookmarkStart w:id="0" w:name="_GoBack"/>
      <w:r w:rsidRPr="006C0EA1">
        <w:rPr>
          <w:sz w:val="28"/>
          <w:szCs w:val="28"/>
        </w:rPr>
        <w:t>Galicia financiará a los productores ganaderos con</w:t>
      </w:r>
      <w:r w:rsidR="00164EB1">
        <w:rPr>
          <w:sz w:val="28"/>
          <w:szCs w:val="28"/>
        </w:rPr>
        <w:t xml:space="preserve"> promociones inigualables</w:t>
      </w:r>
    </w:p>
    <w:bookmarkEnd w:id="0"/>
    <w:p w14:paraId="2B50B16B" w14:textId="77777777" w:rsidR="003307E8" w:rsidRPr="003307E8" w:rsidRDefault="003307E8" w:rsidP="006C0EA1">
      <w:pPr>
        <w:spacing w:line="276" w:lineRule="auto"/>
        <w:jc w:val="center"/>
        <w:rPr>
          <w:i/>
          <w:sz w:val="28"/>
          <w:szCs w:val="28"/>
        </w:rPr>
      </w:pPr>
    </w:p>
    <w:p w14:paraId="35F18726" w14:textId="15864E84" w:rsidR="005F100C" w:rsidRPr="003307E8" w:rsidRDefault="006C0EA1" w:rsidP="006C0EA1">
      <w:pPr>
        <w:spacing w:line="276" w:lineRule="auto"/>
        <w:jc w:val="center"/>
        <w:rPr>
          <w:i/>
          <w:sz w:val="24"/>
          <w:szCs w:val="24"/>
        </w:rPr>
      </w:pPr>
      <w:r w:rsidRPr="003307E8">
        <w:rPr>
          <w:i/>
          <w:sz w:val="24"/>
          <w:szCs w:val="24"/>
        </w:rPr>
        <w:t xml:space="preserve">En el marco del Congreso Mundial </w:t>
      </w:r>
      <w:proofErr w:type="spellStart"/>
      <w:r w:rsidRPr="003307E8">
        <w:rPr>
          <w:i/>
          <w:sz w:val="24"/>
          <w:szCs w:val="24"/>
        </w:rPr>
        <w:t>Brangus</w:t>
      </w:r>
      <w:proofErr w:type="spellEnd"/>
      <w:r w:rsidRPr="003307E8">
        <w:rPr>
          <w:i/>
          <w:sz w:val="24"/>
          <w:szCs w:val="24"/>
        </w:rPr>
        <w:t xml:space="preserve"> 2023, la entidad bancaria</w:t>
      </w:r>
      <w:r w:rsidR="005F100C" w:rsidRPr="003307E8">
        <w:rPr>
          <w:i/>
          <w:sz w:val="24"/>
          <w:szCs w:val="24"/>
        </w:rPr>
        <w:t xml:space="preserve"> acompañará a sus clientes del sector ganadero brindando una amplia oferta de financiaciones para la compra de hacienda y su necesidad de inversión. </w:t>
      </w:r>
    </w:p>
    <w:p w14:paraId="5C7ECAC2" w14:textId="07356626" w:rsidR="006C0EA1" w:rsidRDefault="006C0EA1" w:rsidP="006C0EA1">
      <w:pPr>
        <w:spacing w:line="276" w:lineRule="auto"/>
        <w:jc w:val="center"/>
        <w:rPr>
          <w:sz w:val="24"/>
          <w:szCs w:val="24"/>
        </w:rPr>
      </w:pPr>
    </w:p>
    <w:p w14:paraId="269C61F9" w14:textId="586760B4" w:rsidR="006C0EA1" w:rsidRDefault="006C0EA1" w:rsidP="006C0EA1">
      <w:pPr>
        <w:spacing w:line="276" w:lineRule="auto"/>
        <w:jc w:val="center"/>
        <w:rPr>
          <w:sz w:val="24"/>
          <w:szCs w:val="24"/>
        </w:rPr>
      </w:pPr>
    </w:p>
    <w:p w14:paraId="7838D4E9" w14:textId="0973B2C0" w:rsidR="00DE56F2" w:rsidRDefault="00A60B3E" w:rsidP="00DE56F2">
      <w:pPr>
        <w:spacing w:line="276" w:lineRule="auto"/>
        <w:jc w:val="both"/>
        <w:rPr>
          <w:rFonts w:eastAsia="Times New Roman"/>
          <w:iCs/>
          <w:sz w:val="24"/>
          <w:szCs w:val="24"/>
        </w:rPr>
      </w:pPr>
      <w:r>
        <w:rPr>
          <w:rFonts w:eastAsia="Times New Roman"/>
          <w:iCs/>
          <w:sz w:val="24"/>
          <w:szCs w:val="24"/>
        </w:rPr>
        <w:t>Llega</w:t>
      </w:r>
      <w:r w:rsidR="00DE56F2">
        <w:rPr>
          <w:rFonts w:eastAsia="Times New Roman"/>
          <w:iCs/>
          <w:sz w:val="24"/>
          <w:szCs w:val="24"/>
        </w:rPr>
        <w:t xml:space="preserve"> el Congreso Mundial </w:t>
      </w:r>
      <w:proofErr w:type="spellStart"/>
      <w:r w:rsidR="00DE56F2">
        <w:rPr>
          <w:rFonts w:eastAsia="Times New Roman"/>
          <w:iCs/>
          <w:sz w:val="24"/>
          <w:szCs w:val="24"/>
        </w:rPr>
        <w:t>Brangus</w:t>
      </w:r>
      <w:proofErr w:type="spellEnd"/>
      <w:r w:rsidR="00DE56F2">
        <w:rPr>
          <w:rFonts w:eastAsia="Times New Roman"/>
          <w:iCs/>
          <w:sz w:val="24"/>
          <w:szCs w:val="24"/>
        </w:rPr>
        <w:t xml:space="preserve"> 2023 </w:t>
      </w:r>
      <w:r w:rsidR="00650EF9">
        <w:rPr>
          <w:rFonts w:eastAsia="Times New Roman"/>
          <w:iCs/>
          <w:sz w:val="24"/>
          <w:szCs w:val="24"/>
        </w:rPr>
        <w:t>al predio de la Sociedad Rural de Corrientes. E</w:t>
      </w:r>
      <w:r w:rsidR="00DE56F2">
        <w:rPr>
          <w:rFonts w:eastAsia="Times New Roman"/>
          <w:iCs/>
          <w:sz w:val="24"/>
          <w:szCs w:val="24"/>
        </w:rPr>
        <w:t xml:space="preserve">l evento </w:t>
      </w:r>
      <w:r w:rsidR="00C50BF6">
        <w:rPr>
          <w:rFonts w:eastAsia="Times New Roman"/>
          <w:iCs/>
          <w:sz w:val="24"/>
          <w:szCs w:val="24"/>
        </w:rPr>
        <w:t xml:space="preserve">ganadero </w:t>
      </w:r>
      <w:r w:rsidR="00650EF9">
        <w:rPr>
          <w:rFonts w:eastAsia="Times New Roman"/>
          <w:iCs/>
          <w:sz w:val="24"/>
          <w:szCs w:val="24"/>
        </w:rPr>
        <w:t xml:space="preserve">más grande en la </w:t>
      </w:r>
      <w:proofErr w:type="spellStart"/>
      <w:r w:rsidR="00650EF9">
        <w:rPr>
          <w:rFonts w:eastAsia="Times New Roman"/>
          <w:iCs/>
          <w:sz w:val="24"/>
          <w:szCs w:val="24"/>
        </w:rPr>
        <w:t>histora</w:t>
      </w:r>
      <w:proofErr w:type="spellEnd"/>
      <w:r w:rsidR="00650EF9">
        <w:rPr>
          <w:rFonts w:eastAsia="Times New Roman"/>
          <w:iCs/>
          <w:sz w:val="24"/>
          <w:szCs w:val="24"/>
        </w:rPr>
        <w:t xml:space="preserve">, </w:t>
      </w:r>
      <w:r w:rsidR="00DE56F2" w:rsidRPr="00B46A6C">
        <w:rPr>
          <w:rFonts w:eastAsia="Times New Roman"/>
          <w:iCs/>
          <w:sz w:val="24"/>
          <w:szCs w:val="24"/>
        </w:rPr>
        <w:t>buscará plasmar en el campo y en una exposición de reproductores el</w:t>
      </w:r>
      <w:r w:rsidR="00650EF9">
        <w:rPr>
          <w:rFonts w:eastAsia="Times New Roman"/>
          <w:iCs/>
          <w:sz w:val="24"/>
          <w:szCs w:val="24"/>
        </w:rPr>
        <w:t xml:space="preserve"> gran presente de</w:t>
      </w:r>
      <w:r w:rsidR="00DE56F2" w:rsidRPr="00B46A6C">
        <w:rPr>
          <w:rFonts w:eastAsia="Times New Roman"/>
          <w:iCs/>
          <w:sz w:val="24"/>
          <w:szCs w:val="24"/>
        </w:rPr>
        <w:t xml:space="preserve"> </w:t>
      </w:r>
      <w:proofErr w:type="spellStart"/>
      <w:r w:rsidR="00650EF9">
        <w:rPr>
          <w:rFonts w:eastAsia="Times New Roman"/>
          <w:iCs/>
          <w:sz w:val="24"/>
          <w:szCs w:val="24"/>
        </w:rPr>
        <w:t>de</w:t>
      </w:r>
      <w:proofErr w:type="spellEnd"/>
      <w:r w:rsidR="00650EF9">
        <w:rPr>
          <w:rFonts w:eastAsia="Times New Roman"/>
          <w:iCs/>
          <w:sz w:val="24"/>
          <w:szCs w:val="24"/>
        </w:rPr>
        <w:t xml:space="preserve"> la raza en materia de</w:t>
      </w:r>
      <w:r w:rsidR="00DE56F2" w:rsidRPr="00B46A6C">
        <w:rPr>
          <w:rFonts w:eastAsia="Times New Roman"/>
          <w:iCs/>
          <w:sz w:val="24"/>
          <w:szCs w:val="24"/>
        </w:rPr>
        <w:t xml:space="preserve"> genética.</w:t>
      </w:r>
    </w:p>
    <w:p w14:paraId="374CEF4C" w14:textId="77777777" w:rsidR="00DE56F2" w:rsidRDefault="00DE56F2" w:rsidP="00DE56F2">
      <w:pPr>
        <w:spacing w:line="276" w:lineRule="auto"/>
        <w:jc w:val="both"/>
        <w:rPr>
          <w:rFonts w:eastAsia="Times New Roman"/>
          <w:iCs/>
        </w:rPr>
      </w:pPr>
    </w:p>
    <w:p w14:paraId="1D850BCE" w14:textId="3492D945" w:rsidR="00DE56F2" w:rsidRPr="003D7100" w:rsidRDefault="00DE56F2" w:rsidP="00DE56F2">
      <w:pPr>
        <w:spacing w:line="276" w:lineRule="auto"/>
        <w:jc w:val="both"/>
        <w:rPr>
          <w:rFonts w:eastAsia="Times New Roman"/>
          <w:iCs/>
          <w:sz w:val="24"/>
          <w:szCs w:val="24"/>
        </w:rPr>
      </w:pPr>
      <w:r w:rsidRPr="001A414D">
        <w:rPr>
          <w:rFonts w:eastAsia="Times New Roman"/>
          <w:b/>
          <w:iCs/>
          <w:sz w:val="24"/>
          <w:szCs w:val="24"/>
        </w:rPr>
        <w:t xml:space="preserve">Organizado por la Asociación Argentina de </w:t>
      </w:r>
      <w:proofErr w:type="spellStart"/>
      <w:r w:rsidRPr="001A414D">
        <w:rPr>
          <w:rFonts w:eastAsia="Times New Roman"/>
          <w:b/>
          <w:iCs/>
          <w:sz w:val="24"/>
          <w:szCs w:val="24"/>
        </w:rPr>
        <w:t>Brangus</w:t>
      </w:r>
      <w:proofErr w:type="spellEnd"/>
      <w:r w:rsidRPr="001A414D">
        <w:rPr>
          <w:rFonts w:eastAsia="Times New Roman"/>
          <w:b/>
          <w:iCs/>
          <w:sz w:val="24"/>
          <w:szCs w:val="24"/>
        </w:rPr>
        <w:t xml:space="preserve"> (AAB) con la fuerza de Expoagro</w:t>
      </w:r>
      <w:r w:rsidRPr="003D7100">
        <w:rPr>
          <w:rFonts w:eastAsia="Times New Roman"/>
          <w:iCs/>
          <w:sz w:val="24"/>
          <w:szCs w:val="24"/>
        </w:rPr>
        <w:t xml:space="preserve">, </w:t>
      </w:r>
      <w:r>
        <w:rPr>
          <w:rFonts w:eastAsia="Times New Roman"/>
          <w:iCs/>
          <w:sz w:val="24"/>
          <w:szCs w:val="24"/>
        </w:rPr>
        <w:t xml:space="preserve">están </w:t>
      </w:r>
      <w:r w:rsidRPr="003D7100">
        <w:rPr>
          <w:rFonts w:eastAsia="Times New Roman"/>
          <w:iCs/>
          <w:sz w:val="24"/>
          <w:szCs w:val="24"/>
        </w:rPr>
        <w:t>dadas todas las condiciones para que</w:t>
      </w:r>
      <w:r>
        <w:rPr>
          <w:rFonts w:eastAsia="Times New Roman"/>
          <w:iCs/>
          <w:sz w:val="24"/>
          <w:szCs w:val="24"/>
        </w:rPr>
        <w:t xml:space="preserve">, </w:t>
      </w:r>
      <w:r w:rsidRPr="001A414D">
        <w:rPr>
          <w:rFonts w:eastAsia="Times New Roman"/>
          <w:b/>
          <w:iCs/>
          <w:sz w:val="24"/>
          <w:szCs w:val="24"/>
        </w:rPr>
        <w:t>del 19 al 27 de abril</w:t>
      </w:r>
      <w:r>
        <w:rPr>
          <w:rFonts w:eastAsia="Times New Roman"/>
          <w:iCs/>
          <w:sz w:val="24"/>
          <w:szCs w:val="24"/>
        </w:rPr>
        <w:t>, la ganadería disfrute de un hito</w:t>
      </w:r>
      <w:r w:rsidRPr="003D7100">
        <w:rPr>
          <w:rFonts w:eastAsia="Times New Roman"/>
          <w:iCs/>
          <w:sz w:val="24"/>
          <w:szCs w:val="24"/>
        </w:rPr>
        <w:t xml:space="preserve"> inolvidable.</w:t>
      </w:r>
    </w:p>
    <w:p w14:paraId="562E1E81" w14:textId="77777777" w:rsidR="00184A6B" w:rsidRDefault="00184A6B" w:rsidP="00DE56F2">
      <w:pPr>
        <w:spacing w:line="276" w:lineRule="auto"/>
        <w:jc w:val="both"/>
        <w:rPr>
          <w:rFonts w:eastAsia="Times New Roman"/>
          <w:iCs/>
          <w:sz w:val="24"/>
          <w:szCs w:val="24"/>
        </w:rPr>
      </w:pPr>
    </w:p>
    <w:p w14:paraId="530339C3" w14:textId="77777777" w:rsidR="00184A6B" w:rsidRDefault="00184A6B" w:rsidP="005F100C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En este contexto</w:t>
      </w:r>
      <w:r w:rsidR="005F100C" w:rsidRPr="005F100C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Galicia dice presente en su categoría de auspiciante con financiamiento exclusivo para los productores ganaderos. </w:t>
      </w:r>
    </w:p>
    <w:p w14:paraId="4D596B27" w14:textId="77777777" w:rsidR="00184A6B" w:rsidRDefault="00184A6B" w:rsidP="005F100C">
      <w:pPr>
        <w:spacing w:line="276" w:lineRule="auto"/>
        <w:jc w:val="both"/>
        <w:rPr>
          <w:sz w:val="24"/>
          <w:szCs w:val="24"/>
        </w:rPr>
      </w:pPr>
    </w:p>
    <w:p w14:paraId="15A12BD1" w14:textId="389C4859" w:rsidR="005F100C" w:rsidRDefault="00184A6B" w:rsidP="005F100C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“P</w:t>
      </w:r>
      <w:r w:rsidR="005F100C" w:rsidRPr="005F100C">
        <w:rPr>
          <w:sz w:val="24"/>
          <w:szCs w:val="24"/>
        </w:rPr>
        <w:t xml:space="preserve">ara el sector agro primario tenemos oferta de préstamo inmediato 100% digital por Office </w:t>
      </w:r>
      <w:proofErr w:type="spellStart"/>
      <w:r w:rsidR="005F100C" w:rsidRPr="005F100C">
        <w:rPr>
          <w:sz w:val="24"/>
          <w:szCs w:val="24"/>
        </w:rPr>
        <w:t>Banking</w:t>
      </w:r>
      <w:proofErr w:type="spellEnd"/>
      <w:r w:rsidR="005F100C" w:rsidRPr="005F100C">
        <w:rPr>
          <w:sz w:val="24"/>
          <w:szCs w:val="24"/>
        </w:rPr>
        <w:t xml:space="preserve"> con plazo hasta 15 meses.</w:t>
      </w:r>
      <w:r>
        <w:rPr>
          <w:sz w:val="24"/>
          <w:szCs w:val="24"/>
        </w:rPr>
        <w:t xml:space="preserve"> </w:t>
      </w:r>
      <w:r w:rsidR="005F100C" w:rsidRPr="005F100C">
        <w:rPr>
          <w:sz w:val="24"/>
          <w:szCs w:val="24"/>
        </w:rPr>
        <w:t>La oferta de Prenda Ganadera permite financiar hasta 48 meses la compra de reproductores, retención de vientres, instalaciones e inver</w:t>
      </w:r>
      <w:r>
        <w:rPr>
          <w:sz w:val="24"/>
          <w:szCs w:val="24"/>
        </w:rPr>
        <w:t xml:space="preserve">siones en el proceso productivo”, señaló </w:t>
      </w:r>
      <w:r w:rsidR="00755C48">
        <w:rPr>
          <w:sz w:val="24"/>
          <w:szCs w:val="24"/>
        </w:rPr>
        <w:t>Hernán Busch, Gerente Comercial de Agronegocios en</w:t>
      </w:r>
      <w:r>
        <w:rPr>
          <w:sz w:val="24"/>
          <w:szCs w:val="24"/>
        </w:rPr>
        <w:t xml:space="preserve"> Galicia.</w:t>
      </w:r>
    </w:p>
    <w:p w14:paraId="1EEF0CE0" w14:textId="77777777" w:rsidR="00184A6B" w:rsidRPr="005F100C" w:rsidRDefault="00184A6B" w:rsidP="005F100C">
      <w:pPr>
        <w:spacing w:line="276" w:lineRule="auto"/>
        <w:jc w:val="both"/>
        <w:rPr>
          <w:sz w:val="24"/>
          <w:szCs w:val="24"/>
        </w:rPr>
      </w:pPr>
    </w:p>
    <w:p w14:paraId="631A9D48" w14:textId="73C65369" w:rsidR="005F100C" w:rsidRDefault="004624F9" w:rsidP="005F100C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Además,</w:t>
      </w:r>
      <w:r w:rsidR="005F100C" w:rsidRPr="005F100C">
        <w:rPr>
          <w:sz w:val="24"/>
          <w:szCs w:val="24"/>
        </w:rPr>
        <w:t xml:space="preserve"> el productor agroganadero puede acceder a financiar sus compras de hacienda, productos o insumos, directamente con su proveedor a través de Socios de Valor con un proceso 100% online desde Office </w:t>
      </w:r>
      <w:proofErr w:type="spellStart"/>
      <w:r w:rsidR="005F100C" w:rsidRPr="005F100C">
        <w:rPr>
          <w:sz w:val="24"/>
          <w:szCs w:val="24"/>
        </w:rPr>
        <w:t>Banking</w:t>
      </w:r>
      <w:proofErr w:type="spellEnd"/>
      <w:r w:rsidR="005F100C" w:rsidRPr="005F100C">
        <w:rPr>
          <w:sz w:val="24"/>
          <w:szCs w:val="24"/>
        </w:rPr>
        <w:t>, a tasa fija y preferencial, y con acreditación inmediata.</w:t>
      </w:r>
    </w:p>
    <w:p w14:paraId="1A7ADE41" w14:textId="77777777" w:rsidR="004624F9" w:rsidRPr="005F100C" w:rsidRDefault="004624F9" w:rsidP="005F100C">
      <w:pPr>
        <w:spacing w:line="276" w:lineRule="auto"/>
        <w:jc w:val="both"/>
        <w:rPr>
          <w:sz w:val="24"/>
          <w:szCs w:val="24"/>
        </w:rPr>
      </w:pPr>
    </w:p>
    <w:p w14:paraId="10D76123" w14:textId="70514CD4" w:rsidR="005F100C" w:rsidRDefault="004624F9" w:rsidP="005F100C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Galicia también brinda ofertas de d</w:t>
      </w:r>
      <w:r w:rsidR="005F100C" w:rsidRPr="005F100C">
        <w:rPr>
          <w:sz w:val="24"/>
          <w:szCs w:val="24"/>
        </w:rPr>
        <w:t xml:space="preserve">escuento de documentos hasta 180 días de manera 100% digital e inmediato a través de Office </w:t>
      </w:r>
      <w:proofErr w:type="spellStart"/>
      <w:r w:rsidR="005F100C" w:rsidRPr="005F100C">
        <w:rPr>
          <w:sz w:val="24"/>
          <w:szCs w:val="24"/>
        </w:rPr>
        <w:t>Banking</w:t>
      </w:r>
      <w:proofErr w:type="spellEnd"/>
      <w:r w:rsidR="005F100C" w:rsidRPr="005F100C">
        <w:rPr>
          <w:sz w:val="24"/>
          <w:szCs w:val="24"/>
        </w:rPr>
        <w:t xml:space="preserve"> o la App Galicia Office.</w:t>
      </w:r>
      <w:r w:rsidR="00501DE2">
        <w:rPr>
          <w:sz w:val="24"/>
          <w:szCs w:val="24"/>
        </w:rPr>
        <w:t xml:space="preserve"> </w:t>
      </w:r>
      <w:r w:rsidR="005F100C" w:rsidRPr="005F100C">
        <w:rPr>
          <w:sz w:val="24"/>
          <w:szCs w:val="24"/>
        </w:rPr>
        <w:t>El Banco tiene una propuesta ágil y 100% digital con aval de más de 20 Sociedades de Garantía Recíproca (SGR) que les permite acceder a condiciones especiales para financiar su ciclo de negocio como también proyectos de inversión potenciando sus cadenas de valor</w:t>
      </w:r>
      <w:r w:rsidR="00501DE2">
        <w:rPr>
          <w:sz w:val="24"/>
          <w:szCs w:val="24"/>
        </w:rPr>
        <w:t xml:space="preserve">. </w:t>
      </w:r>
      <w:r w:rsidR="00501DE2">
        <w:rPr>
          <w:sz w:val="24"/>
          <w:szCs w:val="24"/>
        </w:rPr>
        <w:lastRenderedPageBreak/>
        <w:t>Adicionalmente sumo</w:t>
      </w:r>
      <w:r w:rsidR="005F100C" w:rsidRPr="005F100C">
        <w:rPr>
          <w:sz w:val="24"/>
          <w:szCs w:val="24"/>
        </w:rPr>
        <w:t xml:space="preserve"> SGR Express donde los clientes pueden acceder a un financiamiento en 24 horas con líneas pre aprobadas. </w:t>
      </w:r>
    </w:p>
    <w:p w14:paraId="214D269A" w14:textId="77777777" w:rsidR="00501DE2" w:rsidRPr="005F100C" w:rsidRDefault="00501DE2" w:rsidP="005F100C">
      <w:pPr>
        <w:spacing w:line="276" w:lineRule="auto"/>
        <w:jc w:val="both"/>
        <w:rPr>
          <w:sz w:val="24"/>
          <w:szCs w:val="24"/>
        </w:rPr>
      </w:pPr>
    </w:p>
    <w:p w14:paraId="31B6265A" w14:textId="1CEEDD6E" w:rsidR="005F100C" w:rsidRDefault="00501DE2" w:rsidP="005F100C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“</w:t>
      </w:r>
      <w:r w:rsidR="005F100C" w:rsidRPr="005F100C">
        <w:rPr>
          <w:sz w:val="24"/>
          <w:szCs w:val="24"/>
        </w:rPr>
        <w:t>Galicia está a la vanguardia de la sostenibilidad con un fuerte compromiso en proyectos de triple impacto. Por eso ofrece la Línea Sostenible Galicia a aquellas empresas que buscan mayor eficiencia en su producción con un alto impacto social, ambie</w:t>
      </w:r>
      <w:r>
        <w:rPr>
          <w:sz w:val="24"/>
          <w:szCs w:val="24"/>
        </w:rPr>
        <w:t xml:space="preserve">ntal y económico, que </w:t>
      </w:r>
      <w:proofErr w:type="gramStart"/>
      <w:r>
        <w:rPr>
          <w:sz w:val="24"/>
          <w:szCs w:val="24"/>
        </w:rPr>
        <w:t xml:space="preserve">además </w:t>
      </w:r>
      <w:r w:rsidR="005F100C" w:rsidRPr="005F100C">
        <w:rPr>
          <w:sz w:val="24"/>
          <w:szCs w:val="24"/>
        </w:rPr>
        <w:t xml:space="preserve"> permitirá</w:t>
      </w:r>
      <w:proofErr w:type="gramEnd"/>
      <w:r w:rsidR="005F100C" w:rsidRPr="005F100C">
        <w:rPr>
          <w:sz w:val="24"/>
          <w:szCs w:val="24"/>
        </w:rPr>
        <w:t xml:space="preserve"> mejorar su posicionamiento en el mercado interno y externo</w:t>
      </w:r>
      <w:r>
        <w:rPr>
          <w:sz w:val="24"/>
          <w:szCs w:val="24"/>
        </w:rPr>
        <w:t xml:space="preserve">”, explicó </w:t>
      </w:r>
      <w:r w:rsidR="00755C48">
        <w:rPr>
          <w:sz w:val="24"/>
          <w:szCs w:val="24"/>
        </w:rPr>
        <w:t>Busch</w:t>
      </w:r>
      <w:r>
        <w:rPr>
          <w:sz w:val="24"/>
          <w:szCs w:val="24"/>
        </w:rPr>
        <w:t xml:space="preserve"> y añadió: </w:t>
      </w:r>
      <w:r w:rsidR="005F100C" w:rsidRPr="005F100C">
        <w:rPr>
          <w:sz w:val="24"/>
          <w:szCs w:val="24"/>
        </w:rPr>
        <w:t xml:space="preserve"> </w:t>
      </w:r>
    </w:p>
    <w:p w14:paraId="395AAFEA" w14:textId="77777777" w:rsidR="00501DE2" w:rsidRPr="005F100C" w:rsidRDefault="00501DE2" w:rsidP="005F100C">
      <w:pPr>
        <w:spacing w:line="276" w:lineRule="auto"/>
        <w:jc w:val="both"/>
        <w:rPr>
          <w:sz w:val="24"/>
          <w:szCs w:val="24"/>
        </w:rPr>
      </w:pPr>
    </w:p>
    <w:p w14:paraId="41142879" w14:textId="6BADB430" w:rsidR="00501DE2" w:rsidRPr="00755C48" w:rsidRDefault="00755C48" w:rsidP="005F100C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“</w:t>
      </w:r>
      <w:r w:rsidRPr="00755C48">
        <w:rPr>
          <w:sz w:val="24"/>
          <w:szCs w:val="24"/>
        </w:rPr>
        <w:t xml:space="preserve">A través de </w:t>
      </w:r>
      <w:proofErr w:type="spellStart"/>
      <w:r w:rsidRPr="00755C48">
        <w:rPr>
          <w:sz w:val="24"/>
          <w:szCs w:val="24"/>
        </w:rPr>
        <w:t>Nera</w:t>
      </w:r>
      <w:proofErr w:type="spellEnd"/>
      <w:r w:rsidRPr="00755C48">
        <w:rPr>
          <w:sz w:val="24"/>
          <w:szCs w:val="24"/>
        </w:rPr>
        <w:t xml:space="preserve">, el nuevo ecosistema digital de pagos y financiamiento agro lanzado este año por el Grupo Galicia, se ofrecerán préstamos de hasta 24 meses de plazo con condiciones especiales en el remate de la </w:t>
      </w:r>
      <w:proofErr w:type="gramStart"/>
      <w:r w:rsidRPr="00755C48">
        <w:rPr>
          <w:sz w:val="24"/>
          <w:szCs w:val="24"/>
        </w:rPr>
        <w:t>exposición.</w:t>
      </w:r>
      <w:r>
        <w:rPr>
          <w:sz w:val="24"/>
          <w:szCs w:val="24"/>
        </w:rPr>
        <w:t>“</w:t>
      </w:r>
      <w:proofErr w:type="gramEnd"/>
    </w:p>
    <w:p w14:paraId="21E1EB1D" w14:textId="77777777" w:rsidR="00755C48" w:rsidRDefault="00755C48" w:rsidP="005F100C">
      <w:pPr>
        <w:spacing w:line="276" w:lineRule="auto"/>
        <w:jc w:val="both"/>
        <w:rPr>
          <w:sz w:val="24"/>
          <w:szCs w:val="24"/>
        </w:rPr>
      </w:pPr>
    </w:p>
    <w:p w14:paraId="1D41E4F5" w14:textId="77777777" w:rsidR="00501DE2" w:rsidRDefault="00501DE2" w:rsidP="00501DE2">
      <w:pPr>
        <w:spacing w:line="276" w:lineRule="auto"/>
        <w:jc w:val="both"/>
        <w:rPr>
          <w:rFonts w:eastAsia="Times New Roman"/>
          <w:iCs/>
          <w:sz w:val="24"/>
          <w:szCs w:val="24"/>
        </w:rPr>
      </w:pPr>
      <w:r w:rsidRPr="00565FD5">
        <w:rPr>
          <w:rFonts w:eastAsia="Times New Roman"/>
          <w:iCs/>
          <w:sz w:val="24"/>
          <w:szCs w:val="24"/>
        </w:rPr>
        <w:t xml:space="preserve">El </w:t>
      </w:r>
      <w:r w:rsidRPr="00C714A1">
        <w:rPr>
          <w:rFonts w:eastAsia="Times New Roman"/>
          <w:b/>
          <w:iCs/>
          <w:sz w:val="24"/>
          <w:szCs w:val="24"/>
        </w:rPr>
        <w:t xml:space="preserve">Congreso Mundial </w:t>
      </w:r>
      <w:proofErr w:type="spellStart"/>
      <w:r w:rsidRPr="00C714A1">
        <w:rPr>
          <w:rFonts w:eastAsia="Times New Roman"/>
          <w:b/>
          <w:iCs/>
          <w:sz w:val="24"/>
          <w:szCs w:val="24"/>
        </w:rPr>
        <w:t>Brangus</w:t>
      </w:r>
      <w:proofErr w:type="spellEnd"/>
      <w:r w:rsidRPr="00565FD5">
        <w:rPr>
          <w:rFonts w:eastAsia="Times New Roman"/>
          <w:iCs/>
          <w:sz w:val="24"/>
          <w:szCs w:val="24"/>
        </w:rPr>
        <w:t xml:space="preserve"> mostrará la mejor genética de la raza, ofrecerá una atractiva grilla de actividades y un marco de agronegocios inigualable. Además, será transmitido en vivo y en directo por </w:t>
      </w:r>
      <w:hyperlink r:id="rId9" w:history="1">
        <w:r w:rsidRPr="00565FD5">
          <w:rPr>
            <w:rStyle w:val="Hipervnculo"/>
            <w:rFonts w:eastAsia="Times New Roman"/>
            <w:iCs/>
            <w:sz w:val="24"/>
            <w:szCs w:val="24"/>
          </w:rPr>
          <w:t>expoagro.com.ar</w:t>
        </w:r>
      </w:hyperlink>
    </w:p>
    <w:p w14:paraId="6E74BEAE" w14:textId="77777777" w:rsidR="00501DE2" w:rsidRPr="005F100C" w:rsidRDefault="00501DE2" w:rsidP="005F100C">
      <w:pPr>
        <w:spacing w:line="276" w:lineRule="auto"/>
        <w:jc w:val="both"/>
        <w:rPr>
          <w:sz w:val="24"/>
          <w:szCs w:val="24"/>
        </w:rPr>
      </w:pPr>
    </w:p>
    <w:sectPr w:rsidR="00501DE2" w:rsidRPr="005F100C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EBD4DC" w14:textId="77777777" w:rsidR="007E5C9A" w:rsidRDefault="007E5C9A" w:rsidP="00061E7D">
      <w:r>
        <w:separator/>
      </w:r>
    </w:p>
  </w:endnote>
  <w:endnote w:type="continuationSeparator" w:id="0">
    <w:p w14:paraId="1A1F53E8" w14:textId="77777777" w:rsidR="007E5C9A" w:rsidRDefault="007E5C9A" w:rsidP="00061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2BE80" w14:textId="6A6E262D" w:rsidR="00061E7D" w:rsidRDefault="00061E7D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1EBB6F7B" wp14:editId="589EE4EE">
          <wp:simplePos x="0" y="0"/>
          <wp:positionH relativeFrom="page">
            <wp:posOffset>19050</wp:posOffset>
          </wp:positionH>
          <wp:positionV relativeFrom="paragraph">
            <wp:posOffset>42545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23BE33" w14:textId="77777777" w:rsidR="007E5C9A" w:rsidRDefault="007E5C9A" w:rsidP="00061E7D">
      <w:r>
        <w:separator/>
      </w:r>
    </w:p>
  </w:footnote>
  <w:footnote w:type="continuationSeparator" w:id="0">
    <w:p w14:paraId="0DE4A3D8" w14:textId="77777777" w:rsidR="007E5C9A" w:rsidRDefault="007E5C9A" w:rsidP="00061E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5FC829" w14:textId="6F1410C4" w:rsidR="00AC6B18" w:rsidRDefault="00AC6B1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0288" behindDoc="0" locked="0" layoutInCell="1" allowOverlap="1" wp14:anchorId="6FD419E6" wp14:editId="7F05A22F">
          <wp:simplePos x="0" y="0"/>
          <wp:positionH relativeFrom="page">
            <wp:posOffset>-22225</wp:posOffset>
          </wp:positionH>
          <wp:positionV relativeFrom="paragraph">
            <wp:posOffset>-449580</wp:posOffset>
          </wp:positionV>
          <wp:extent cx="7597140" cy="1383030"/>
          <wp:effectExtent l="0" t="0" r="0" b="127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83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E7D"/>
    <w:rsid w:val="00052EBF"/>
    <w:rsid w:val="00061E7D"/>
    <w:rsid w:val="000E0810"/>
    <w:rsid w:val="00164EB1"/>
    <w:rsid w:val="00177BE7"/>
    <w:rsid w:val="00184A6B"/>
    <w:rsid w:val="001A414D"/>
    <w:rsid w:val="001E75C8"/>
    <w:rsid w:val="001F5911"/>
    <w:rsid w:val="00203E44"/>
    <w:rsid w:val="0021102C"/>
    <w:rsid w:val="00287E9C"/>
    <w:rsid w:val="00292F7E"/>
    <w:rsid w:val="002A767A"/>
    <w:rsid w:val="00305369"/>
    <w:rsid w:val="003307E8"/>
    <w:rsid w:val="003347D5"/>
    <w:rsid w:val="0035367A"/>
    <w:rsid w:val="003D7100"/>
    <w:rsid w:val="00407052"/>
    <w:rsid w:val="00412378"/>
    <w:rsid w:val="004131E2"/>
    <w:rsid w:val="004248B9"/>
    <w:rsid w:val="004624F9"/>
    <w:rsid w:val="00473607"/>
    <w:rsid w:val="0049103F"/>
    <w:rsid w:val="004A76E5"/>
    <w:rsid w:val="004D1781"/>
    <w:rsid w:val="00501DE2"/>
    <w:rsid w:val="00565FD5"/>
    <w:rsid w:val="005B2103"/>
    <w:rsid w:val="005B2DDD"/>
    <w:rsid w:val="005E286E"/>
    <w:rsid w:val="005F100C"/>
    <w:rsid w:val="00650EF9"/>
    <w:rsid w:val="006C0EA1"/>
    <w:rsid w:val="00755C48"/>
    <w:rsid w:val="007613BE"/>
    <w:rsid w:val="0076313E"/>
    <w:rsid w:val="007E0C34"/>
    <w:rsid w:val="007E5C9A"/>
    <w:rsid w:val="007F0A69"/>
    <w:rsid w:val="0084183D"/>
    <w:rsid w:val="00843277"/>
    <w:rsid w:val="00864625"/>
    <w:rsid w:val="00884FCF"/>
    <w:rsid w:val="008F329D"/>
    <w:rsid w:val="00962BC8"/>
    <w:rsid w:val="009B49ED"/>
    <w:rsid w:val="009F225E"/>
    <w:rsid w:val="00A00767"/>
    <w:rsid w:val="00A034F2"/>
    <w:rsid w:val="00A06493"/>
    <w:rsid w:val="00A60B3E"/>
    <w:rsid w:val="00AA55CD"/>
    <w:rsid w:val="00AC6B18"/>
    <w:rsid w:val="00AC6F63"/>
    <w:rsid w:val="00B11F3D"/>
    <w:rsid w:val="00B67800"/>
    <w:rsid w:val="00BA764A"/>
    <w:rsid w:val="00C50BF6"/>
    <w:rsid w:val="00C67C78"/>
    <w:rsid w:val="00C714A1"/>
    <w:rsid w:val="00CB7D44"/>
    <w:rsid w:val="00D149E9"/>
    <w:rsid w:val="00D63B9A"/>
    <w:rsid w:val="00DE56F2"/>
    <w:rsid w:val="00E2074E"/>
    <w:rsid w:val="00E503F4"/>
    <w:rsid w:val="00E528CA"/>
    <w:rsid w:val="00ED3DC1"/>
    <w:rsid w:val="00F5034A"/>
    <w:rsid w:val="00F8565D"/>
    <w:rsid w:val="00FA1BA8"/>
    <w:rsid w:val="00FE107A"/>
    <w:rsid w:val="00FE68C7"/>
    <w:rsid w:val="00FE7658"/>
    <w:rsid w:val="00FF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76E5"/>
    <w:pPr>
      <w:spacing w:after="0" w:line="240" w:lineRule="auto"/>
    </w:pPr>
    <w:rPr>
      <w:rFonts w:ascii="Calibri" w:hAnsi="Calibri" w:cs="Calibri"/>
      <w:lang w:eastAsia="es-AR"/>
    </w:rPr>
  </w:style>
  <w:style w:type="paragraph" w:styleId="Ttulo5">
    <w:name w:val="heading 5"/>
    <w:basedOn w:val="Normal"/>
    <w:link w:val="Ttulo5Car"/>
    <w:uiPriority w:val="9"/>
    <w:qFormat/>
    <w:rsid w:val="001F591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character" w:styleId="Hipervnculo">
    <w:name w:val="Hyperlink"/>
    <w:basedOn w:val="Fuentedeprrafopredeter"/>
    <w:uiPriority w:val="99"/>
    <w:unhideWhenUsed/>
    <w:rsid w:val="004A76E5"/>
    <w:rPr>
      <w:color w:val="0000FF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B49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B49ED"/>
    <w:rPr>
      <w:rFonts w:ascii="Courier New" w:eastAsia="Times New Roman" w:hAnsi="Courier New" w:cs="Courier New"/>
      <w:sz w:val="20"/>
      <w:szCs w:val="20"/>
      <w:lang w:eastAsia="es-AR"/>
    </w:rPr>
  </w:style>
  <w:style w:type="character" w:customStyle="1" w:styleId="y2iqfc">
    <w:name w:val="y2iqfc"/>
    <w:basedOn w:val="Fuentedeprrafopredeter"/>
    <w:rsid w:val="009B49ED"/>
  </w:style>
  <w:style w:type="character" w:customStyle="1" w:styleId="Ttulo5Car">
    <w:name w:val="Título 5 Car"/>
    <w:basedOn w:val="Fuentedeprrafopredeter"/>
    <w:link w:val="Ttulo5"/>
    <w:uiPriority w:val="9"/>
    <w:rsid w:val="001F5911"/>
    <w:rPr>
      <w:rFonts w:ascii="Times New Roman" w:eastAsia="Times New Roman" w:hAnsi="Times New Roman" w:cs="Times New Roman"/>
      <w:b/>
      <w:bCs/>
      <w:sz w:val="20"/>
      <w:szCs w:val="20"/>
      <w:lang w:eastAsia="es-AR"/>
    </w:rPr>
  </w:style>
  <w:style w:type="paragraph" w:styleId="NormalWeb">
    <w:name w:val="Normal (Web)"/>
    <w:basedOn w:val="Normal"/>
    <w:uiPriority w:val="99"/>
    <w:unhideWhenUsed/>
    <w:rsid w:val="001F591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755C48"/>
  </w:style>
  <w:style w:type="character" w:customStyle="1" w:styleId="eop">
    <w:name w:val="eop"/>
    <w:basedOn w:val="Fuentedeprrafopredeter"/>
    <w:rsid w:val="00755C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expoagro.com.ar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FD042C3F9CCB46A6B8039876ED53D5" ma:contentTypeVersion="15" ma:contentTypeDescription="Create a new document." ma:contentTypeScope="" ma:versionID="49c90a07710e6b3fe67b1503c29a024c">
  <xsd:schema xmlns:xsd="http://www.w3.org/2001/XMLSchema" xmlns:xs="http://www.w3.org/2001/XMLSchema" xmlns:p="http://schemas.microsoft.com/office/2006/metadata/properties" xmlns:ns3="d24e3aec-322b-40d6-846f-3ce85be438ee" xmlns:ns4="8ea0c7a9-7812-4ab2-837e-97a9ce7f45bd" targetNamespace="http://schemas.microsoft.com/office/2006/metadata/properties" ma:root="true" ma:fieldsID="c0fa4bd1472a6d021b21f9de59c637d3" ns3:_="" ns4:_="">
    <xsd:import namespace="d24e3aec-322b-40d6-846f-3ce85be438ee"/>
    <xsd:import namespace="8ea0c7a9-7812-4ab2-837e-97a9ce7f45b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e3aec-322b-40d6-846f-3ce85be438e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0c7a9-7812-4ab2-837e-97a9ce7f45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ea0c7a9-7812-4ab2-837e-97a9ce7f45bd" xsi:nil="true"/>
  </documentManagement>
</p:properties>
</file>

<file path=customXml/itemProps1.xml><?xml version="1.0" encoding="utf-8"?>
<ds:datastoreItem xmlns:ds="http://schemas.openxmlformats.org/officeDocument/2006/customXml" ds:itemID="{3F17EB59-8E1E-43B5-8303-A1722B7FB6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4e3aec-322b-40d6-846f-3ce85be438ee"/>
    <ds:schemaRef ds:uri="8ea0c7a9-7812-4ab2-837e-97a9ce7f45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2E6F40-CE43-4392-B2A9-7527B21150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C0C6FA-2889-4010-AB38-BB2B38FB4C87}">
  <ds:schemaRefs>
    <ds:schemaRef ds:uri="http://www.w3.org/XML/1998/namespace"/>
    <ds:schemaRef ds:uri="http://purl.org/dc/elements/1.1/"/>
    <ds:schemaRef ds:uri="http://schemas.microsoft.com/office/2006/documentManagement/types"/>
    <ds:schemaRef ds:uri="http://purl.org/dc/terms/"/>
    <ds:schemaRef ds:uri="http://purl.org/dc/dcmitype/"/>
    <ds:schemaRef ds:uri="http://schemas.microsoft.com/office/2006/metadata/properties"/>
    <ds:schemaRef ds:uri="8ea0c7a9-7812-4ab2-837e-97a9ce7f45bd"/>
    <ds:schemaRef ds:uri="http://schemas.microsoft.com/office/infopath/2007/PartnerControls"/>
    <ds:schemaRef ds:uri="http://schemas.openxmlformats.org/package/2006/metadata/core-properties"/>
    <ds:schemaRef ds:uri="d24e3aec-322b-40d6-846f-3ce85be438e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Brenda Quatrini</cp:lastModifiedBy>
  <cp:revision>2</cp:revision>
  <dcterms:created xsi:type="dcterms:W3CDTF">2023-04-13T15:29:00Z</dcterms:created>
  <dcterms:modified xsi:type="dcterms:W3CDTF">2023-04-13T15:29:00Z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0x0101007BFD042C3F9CCB46A6B8039876ED53D5</vt:lpwstr>
  </property>
</Properties>
</file>