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64981" w14:textId="77777777" w:rsidR="001B1557" w:rsidRPr="00C952E4" w:rsidRDefault="001B1557" w:rsidP="00BD619A">
      <w:pPr>
        <w:pStyle w:val="NoSpacing"/>
        <w:rPr>
          <w:rFonts w:ascii="Calibri" w:hAnsi="Calibri"/>
          <w:b/>
          <w:szCs w:val="22"/>
        </w:rPr>
      </w:pPr>
    </w:p>
    <w:p w14:paraId="2D751CDE" w14:textId="62D23948" w:rsidR="001B1557" w:rsidRPr="00C952E4" w:rsidRDefault="00C952E4" w:rsidP="001B1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Times New Roman" w:hAnsi="Calibri" w:cs="Calibri"/>
          <w:b/>
          <w:bCs/>
          <w:color w:val="auto"/>
          <w:kern w:val="0"/>
          <w:sz w:val="24"/>
          <w:szCs w:val="22"/>
          <w:lang w:eastAsia="es-ES"/>
        </w:rPr>
      </w:pPr>
      <w:r w:rsidRPr="00C952E4">
        <w:rPr>
          <w:rFonts w:ascii="Calibri" w:eastAsia="Times New Roman" w:hAnsi="Calibri" w:cs="Calibri"/>
          <w:b/>
          <w:bCs/>
          <w:color w:val="auto"/>
          <w:kern w:val="0"/>
          <w:sz w:val="24"/>
          <w:szCs w:val="22"/>
          <w:lang w:eastAsia="es-ES"/>
        </w:rPr>
        <w:t>HEREFORD RENUEVA SU APUESTA A LA EXPORTACION DE CARNE DE ALTA CALIDAD</w:t>
      </w:r>
    </w:p>
    <w:p w14:paraId="35EC63B6" w14:textId="77777777" w:rsidR="00C952E4" w:rsidRPr="00C952E4" w:rsidRDefault="00C952E4" w:rsidP="001B1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hAnsi="Calibri"/>
          <w:b/>
          <w:szCs w:val="22"/>
        </w:rPr>
      </w:pPr>
    </w:p>
    <w:p w14:paraId="216D8660" w14:textId="77777777" w:rsidR="00C952E4" w:rsidRPr="00C952E4" w:rsidRDefault="00C952E4" w:rsidP="00C952E4">
      <w:pPr>
        <w:widowControl w:val="0"/>
        <w:autoSpaceDE w:val="0"/>
        <w:autoSpaceDN w:val="0"/>
        <w:adjustRightInd w:val="0"/>
        <w:spacing w:after="170" w:line="276" w:lineRule="auto"/>
        <w:jc w:val="left"/>
        <w:rPr>
          <w:rFonts w:ascii="Calibri" w:eastAsia="Times New Roman" w:hAnsi="Calibri" w:cs="Calibri"/>
          <w:color w:val="auto"/>
          <w:szCs w:val="22"/>
          <w:lang w:eastAsia="es-ES"/>
        </w:rPr>
      </w:pPr>
      <w:r w:rsidRPr="00C952E4">
        <w:rPr>
          <w:rFonts w:ascii="Calibri" w:eastAsia="Times New Roman" w:hAnsi="Calibri" w:cs="Times"/>
          <w:i/>
          <w:iCs/>
          <w:kern w:val="0"/>
          <w:szCs w:val="22"/>
          <w:lang w:eastAsia="es-ES"/>
        </w:rPr>
        <w:t xml:space="preserve">Los criadores de </w:t>
      </w:r>
      <w:proofErr w:type="spellStart"/>
      <w:r w:rsidRPr="00C952E4">
        <w:rPr>
          <w:rFonts w:ascii="Calibri" w:eastAsia="Times New Roman" w:hAnsi="Calibri" w:cs="Times"/>
          <w:i/>
          <w:iCs/>
          <w:kern w:val="0"/>
          <w:szCs w:val="22"/>
          <w:lang w:eastAsia="es-ES"/>
        </w:rPr>
        <w:t>Hereford</w:t>
      </w:r>
      <w:proofErr w:type="spellEnd"/>
      <w:r w:rsidRPr="00C952E4">
        <w:rPr>
          <w:rFonts w:ascii="Calibri" w:eastAsia="Times New Roman" w:hAnsi="Calibri" w:cs="Times"/>
          <w:i/>
          <w:iCs/>
          <w:kern w:val="0"/>
          <w:szCs w:val="22"/>
          <w:lang w:eastAsia="es-ES"/>
        </w:rPr>
        <w:t xml:space="preserve"> estuvieron presentes en </w:t>
      </w:r>
      <w:proofErr w:type="spellStart"/>
      <w:r w:rsidRPr="00C952E4">
        <w:rPr>
          <w:rFonts w:ascii="Calibri" w:eastAsia="Times New Roman" w:hAnsi="Calibri" w:cs="Times"/>
          <w:i/>
          <w:iCs/>
          <w:kern w:val="0"/>
          <w:szCs w:val="22"/>
          <w:lang w:eastAsia="es-ES"/>
        </w:rPr>
        <w:t>Expoagro</w:t>
      </w:r>
      <w:proofErr w:type="spellEnd"/>
      <w:r w:rsidRPr="00C952E4">
        <w:rPr>
          <w:rFonts w:ascii="Calibri" w:eastAsia="Times New Roman" w:hAnsi="Calibri" w:cs="Times"/>
          <w:i/>
          <w:iCs/>
          <w:kern w:val="0"/>
          <w:szCs w:val="22"/>
          <w:lang w:eastAsia="es-ES"/>
        </w:rPr>
        <w:t xml:space="preserve">. Los nuevos aires que llegan a la producción vacuna despertaron el interés de muchos productores que se acercaron al stand de la raza. </w:t>
      </w:r>
    </w:p>
    <w:p w14:paraId="01C8D36A" w14:textId="77777777" w:rsidR="00C952E4" w:rsidRPr="00C952E4" w:rsidRDefault="00C952E4" w:rsidP="00C952E4">
      <w:pPr>
        <w:widowControl w:val="0"/>
        <w:autoSpaceDE w:val="0"/>
        <w:autoSpaceDN w:val="0"/>
        <w:adjustRightInd w:val="0"/>
        <w:spacing w:after="170" w:line="276" w:lineRule="auto"/>
        <w:jc w:val="left"/>
        <w:rPr>
          <w:rFonts w:ascii="Calibri" w:eastAsia="Times New Roman" w:hAnsi="Calibri" w:cs="Times"/>
          <w:color w:val="auto"/>
          <w:szCs w:val="22"/>
          <w:lang w:eastAsia="es-ES"/>
        </w:rPr>
      </w:pP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La Asociación Argentina Criadores de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Hereford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 (AACH) realizó en el sector Ganadería de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Exp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o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agro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 una jornada sobre las tendencias en la selección de los reproductores  y los atributos que definen la calidad de la carne de la raza. El consejero del IPCVA, Jorge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Torelli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, y el técnico en carnes de la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Hereford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, Ignacio Harris, se turnaron en el uso de la palabra frente a una audie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n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cia numerosa, muy interesada en obtener herramientas para iniciarse o volver a la produ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c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ción vacuna.</w:t>
      </w:r>
    </w:p>
    <w:p w14:paraId="10634860" w14:textId="77777777" w:rsidR="00C952E4" w:rsidRPr="00C952E4" w:rsidRDefault="00C952E4" w:rsidP="00C952E4">
      <w:pPr>
        <w:widowControl w:val="0"/>
        <w:autoSpaceDE w:val="0"/>
        <w:autoSpaceDN w:val="0"/>
        <w:adjustRightInd w:val="0"/>
        <w:spacing w:after="170" w:line="276" w:lineRule="auto"/>
        <w:jc w:val="left"/>
        <w:rPr>
          <w:rFonts w:ascii="Calibri" w:eastAsia="Times New Roman" w:hAnsi="Calibri" w:cs="Times"/>
          <w:color w:val="auto"/>
          <w:szCs w:val="22"/>
          <w:lang w:eastAsia="es-ES"/>
        </w:rPr>
      </w:pP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Torelli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 explicó cómo se construye la calidad de la carne y cuáles son los parámetros de med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i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ción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posfaena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. Harris comparó los sistemas de tipificación más evolucionados del mundo con el que tenemos en la Argentina, que es un poco antiguo.</w:t>
      </w:r>
    </w:p>
    <w:p w14:paraId="4BDC4D90" w14:textId="77777777" w:rsidR="00C952E4" w:rsidRPr="00C952E4" w:rsidRDefault="00C952E4" w:rsidP="00C952E4">
      <w:pPr>
        <w:widowControl w:val="0"/>
        <w:autoSpaceDE w:val="0"/>
        <w:autoSpaceDN w:val="0"/>
        <w:adjustRightInd w:val="0"/>
        <w:spacing w:after="170" w:line="276" w:lineRule="auto"/>
        <w:jc w:val="left"/>
        <w:rPr>
          <w:rFonts w:ascii="Calibri" w:eastAsia="Times New Roman" w:hAnsi="Calibri" w:cs="Times"/>
          <w:kern w:val="0"/>
          <w:szCs w:val="22"/>
          <w:lang w:eastAsia="es-ES"/>
        </w:rPr>
      </w:pP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El entusiasmo reinó en el stand de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Hereford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. Las visitas de los productores fueron co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n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tinuas y las consultas apuntaron a los instrumentos necesarios para aumentar y mej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o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rar la producción. El ingeniero Alejandro Carlos de La Tour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d´Auvergne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, presidente de la AACH, cree que las per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s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pectivas no tienen nada que ver con las que se veían en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Expoagro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 hace un año atrás. “Este año el panorama es totalmente distinto, sobre todo porque uno puede tener perspectivas de m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e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diano y de largo plazo, mientras que hasta ahora nos teníamos que arreglar con ver cómo c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e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rrábamos el día de mañana”, punt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u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alizó. </w:t>
      </w:r>
    </w:p>
    <w:p w14:paraId="5D98711E" w14:textId="77777777" w:rsidR="00C952E4" w:rsidRPr="00C952E4" w:rsidRDefault="00C952E4" w:rsidP="00C952E4">
      <w:pPr>
        <w:widowControl w:val="0"/>
        <w:autoSpaceDE w:val="0"/>
        <w:autoSpaceDN w:val="0"/>
        <w:adjustRightInd w:val="0"/>
        <w:spacing w:after="170" w:line="276" w:lineRule="auto"/>
        <w:jc w:val="left"/>
        <w:rPr>
          <w:rFonts w:ascii="Calibri" w:eastAsia="Times New Roman" w:hAnsi="Calibri" w:cs="Times"/>
          <w:kern w:val="0"/>
          <w:szCs w:val="22"/>
          <w:lang w:eastAsia="es-ES"/>
        </w:rPr>
      </w:pP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El ejecutivo explicó que para la raza es una oportunidad muy grande, dada la apertura de la exportación, porque los novillos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Hereford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 son más pesados, perfectamente te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r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minados y se adaptan mucho mejor al mercado global al que los ganaderos argentinos apuntan. </w:t>
      </w:r>
    </w:p>
    <w:p w14:paraId="3C3863A4" w14:textId="77777777" w:rsidR="00C952E4" w:rsidRPr="00C952E4" w:rsidRDefault="00C952E4" w:rsidP="00C952E4">
      <w:pPr>
        <w:widowControl w:val="0"/>
        <w:autoSpaceDE w:val="0"/>
        <w:autoSpaceDN w:val="0"/>
        <w:adjustRightInd w:val="0"/>
        <w:spacing w:after="170" w:line="276" w:lineRule="auto"/>
        <w:jc w:val="left"/>
        <w:rPr>
          <w:rFonts w:ascii="Calibri" w:eastAsia="Times New Roman" w:hAnsi="Calibri" w:cs="Times"/>
          <w:kern w:val="0"/>
          <w:szCs w:val="22"/>
          <w:lang w:eastAsia="es-ES"/>
        </w:rPr>
      </w:pP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"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Hereford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 tendrá un protagonismo especial en la etapa de crecimiento que se avecina, porque es una raza de gran fertilidad, como casi todas las británicas, de muchísima ca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l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idad carnicera, y está hecha para los mercados mundiales y de primer precio”, explicó el titular de la entidad. </w:t>
      </w:r>
    </w:p>
    <w:p w14:paraId="5A5358F4" w14:textId="77777777" w:rsidR="00C952E4" w:rsidRPr="00C952E4" w:rsidRDefault="00C952E4" w:rsidP="00C952E4">
      <w:pPr>
        <w:widowControl w:val="0"/>
        <w:autoSpaceDE w:val="0"/>
        <w:autoSpaceDN w:val="0"/>
        <w:adjustRightInd w:val="0"/>
        <w:spacing w:after="170" w:line="276" w:lineRule="auto"/>
        <w:jc w:val="left"/>
        <w:rPr>
          <w:rFonts w:ascii="Calibri" w:eastAsia="Times New Roman" w:hAnsi="Calibri" w:cs="Times"/>
          <w:kern w:val="0"/>
          <w:szCs w:val="22"/>
          <w:lang w:eastAsia="es-ES"/>
        </w:rPr>
      </w:pP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Torelli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, del IPCVA, acompañó esa reflexión. “El crecimiento de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Hereford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 es fundamental, po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r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que la Argentina es el país con clima templado que tiene la mayor cantidad de sangre británica en su rodeo. Es imposible separar una de la otra. Los vacunos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Hereford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 van a tener un rol pri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n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cipal, porque además de su adaptación brindan una alta calidad de carne”, agregó. </w:t>
      </w:r>
    </w:p>
    <w:p w14:paraId="4A886254" w14:textId="77777777" w:rsidR="00C952E4" w:rsidRPr="00C952E4" w:rsidRDefault="00C952E4" w:rsidP="00C952E4">
      <w:pPr>
        <w:widowControl w:val="0"/>
        <w:autoSpaceDE w:val="0"/>
        <w:autoSpaceDN w:val="0"/>
        <w:adjustRightInd w:val="0"/>
        <w:spacing w:after="170" w:line="276" w:lineRule="auto"/>
        <w:jc w:val="left"/>
        <w:rPr>
          <w:rFonts w:ascii="Calibri" w:eastAsia="Times New Roman" w:hAnsi="Calibri" w:cs="Times"/>
          <w:kern w:val="0"/>
          <w:szCs w:val="22"/>
          <w:lang w:eastAsia="es-ES"/>
        </w:rPr>
      </w:pP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 xml:space="preserve">“Los productores nos preguntan básicamente por los programas genéticos que lleva adelante la Asociación”, sostuvo de La Tour </w:t>
      </w:r>
      <w:proofErr w:type="spellStart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d´Auvergne</w:t>
      </w:r>
      <w:proofErr w:type="spellEnd"/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. “Con nuestro Programa de Evaluación Genética registramos las diferencias esperadas de producción en conjunto con las Asociaciones de Ur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u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guay, Estados Unidos y Canadá, o sea que es una gran base de datos que permite comparar a cualquier reproductor de esos cuatro países”,</w:t>
      </w:r>
    </w:p>
    <w:p w14:paraId="3DD353C8" w14:textId="6D311A9D" w:rsidR="005E07E2" w:rsidRPr="00C952E4" w:rsidRDefault="00C952E4" w:rsidP="00C952E4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color w:val="auto"/>
          <w:kern w:val="0"/>
          <w:szCs w:val="22"/>
          <w:lang w:eastAsia="es-ES"/>
        </w:rPr>
      </w:pP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“Además, también en conjunto con las otras asociaciones,  estamos utilizando las modernas he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r</w:t>
      </w:r>
      <w:r w:rsidRPr="00C952E4">
        <w:rPr>
          <w:rFonts w:ascii="Calibri" w:eastAsia="Times New Roman" w:hAnsi="Calibri" w:cs="Times"/>
          <w:kern w:val="0"/>
          <w:szCs w:val="22"/>
          <w:lang w:eastAsia="es-ES"/>
        </w:rPr>
        <w:t>ramientas disponibles en los trabajos destinados a investigar el genoma bovino”, concluyó.</w:t>
      </w:r>
    </w:p>
    <w:p w14:paraId="7E2F482C" w14:textId="6678B566" w:rsidR="00BD619A" w:rsidRPr="00C952E4" w:rsidRDefault="00BD619A" w:rsidP="00BD619A">
      <w:pPr>
        <w:rPr>
          <w:rFonts w:ascii="Calibri" w:hAnsi="Calibri" w:cs="Calibri"/>
          <w:szCs w:val="22"/>
        </w:rPr>
      </w:pPr>
    </w:p>
    <w:p w14:paraId="76F0AB5B" w14:textId="77777777" w:rsidR="00BD619A" w:rsidRPr="00C952E4" w:rsidRDefault="00BD619A" w:rsidP="00BD619A">
      <w:pPr>
        <w:rPr>
          <w:rFonts w:ascii="Calibri" w:hAnsi="Calibri" w:cs="Calibri"/>
          <w:szCs w:val="22"/>
        </w:rPr>
      </w:pPr>
    </w:p>
    <w:p w14:paraId="09EAA724" w14:textId="77777777" w:rsidR="00BD619A" w:rsidRPr="00C952E4" w:rsidRDefault="00BD619A" w:rsidP="00BD619A">
      <w:pPr>
        <w:pStyle w:val="NoSpacing"/>
        <w:rPr>
          <w:rFonts w:ascii="Calibri" w:hAnsi="Calibri" w:cs="Arial"/>
          <w:szCs w:val="22"/>
        </w:rPr>
      </w:pPr>
      <w:r w:rsidRPr="00C952E4">
        <w:rPr>
          <w:rFonts w:ascii="Calibri" w:hAnsi="Calibri" w:cs="Arial"/>
          <w:szCs w:val="22"/>
        </w:rPr>
        <w:t>Contacto de prensa:</w:t>
      </w:r>
    </w:p>
    <w:p w14:paraId="0A1AC4E8" w14:textId="77777777" w:rsidR="00BD619A" w:rsidRPr="00C952E4" w:rsidRDefault="00C952E4" w:rsidP="00BD619A">
      <w:pPr>
        <w:pStyle w:val="NoSpacing"/>
        <w:rPr>
          <w:rFonts w:ascii="Calibri" w:eastAsia="Frutiger-LightItalic" w:hAnsi="Calibri" w:cs="Arial"/>
          <w:szCs w:val="22"/>
        </w:rPr>
      </w:pPr>
      <w:hyperlink r:id="rId7" w:history="1">
        <w:r w:rsidR="00BD619A" w:rsidRPr="00C952E4">
          <w:rPr>
            <w:rStyle w:val="Hyperlink"/>
            <w:rFonts w:ascii="Calibri" w:hAnsi="Calibri" w:cs="Arial"/>
            <w:szCs w:val="22"/>
          </w:rPr>
          <w:t>prensa@expoagro.com.ar</w:t>
        </w:r>
      </w:hyperlink>
    </w:p>
    <w:p w14:paraId="6BB00DB7" w14:textId="21B45B43" w:rsidR="00D73926" w:rsidRPr="00C952E4" w:rsidRDefault="00BD619A" w:rsidP="00D73926">
      <w:pPr>
        <w:pStyle w:val="NoSpacing"/>
        <w:rPr>
          <w:rFonts w:ascii="Calibri" w:eastAsia="Frutiger-LightItalic" w:hAnsi="Calibri" w:cs="Arial"/>
          <w:szCs w:val="22"/>
        </w:rPr>
      </w:pPr>
      <w:r w:rsidRPr="00C952E4">
        <w:rPr>
          <w:rFonts w:ascii="Calibri" w:hAnsi="Calibri"/>
          <w:noProof/>
          <w:szCs w:val="22"/>
          <w:lang w:eastAsia="en-US"/>
        </w:rPr>
        <w:drawing>
          <wp:anchor distT="0" distB="0" distL="114300" distR="114300" simplePos="0" relativeHeight="251659776" behindDoc="1" locked="0" layoutInCell="1" allowOverlap="1" wp14:anchorId="323552C8" wp14:editId="0E0558F5">
            <wp:simplePos x="0" y="0"/>
            <wp:positionH relativeFrom="column">
              <wp:posOffset>-378460</wp:posOffset>
            </wp:positionH>
            <wp:positionV relativeFrom="paragraph">
              <wp:posOffset>4541520</wp:posOffset>
            </wp:positionV>
            <wp:extent cx="6188075" cy="3519170"/>
            <wp:effectExtent l="0" t="0" r="9525" b="1143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2E4">
        <w:rPr>
          <w:rFonts w:ascii="Calibri" w:eastAsia="Frutiger-LightItalic" w:hAnsi="Calibri" w:cs="Arial"/>
          <w:szCs w:val="22"/>
        </w:rPr>
        <w:t xml:space="preserve">Tel: 011-5128 9800, </w:t>
      </w:r>
      <w:proofErr w:type="spellStart"/>
      <w:r w:rsidRPr="00C952E4">
        <w:rPr>
          <w:rFonts w:ascii="Calibri" w:eastAsia="Frutiger-LightItalic" w:hAnsi="Calibri" w:cs="Arial"/>
          <w:szCs w:val="22"/>
        </w:rPr>
        <w:t>int</w:t>
      </w:r>
      <w:proofErr w:type="spellEnd"/>
      <w:r w:rsidRPr="00C952E4">
        <w:rPr>
          <w:rFonts w:ascii="Calibri" w:eastAsia="Frutiger-LightItalic" w:hAnsi="Calibri" w:cs="Arial"/>
          <w:szCs w:val="22"/>
        </w:rPr>
        <w:t xml:space="preserve"> 107</w:t>
      </w:r>
      <w:bookmarkStart w:id="0" w:name="_GoBack"/>
      <w:bookmarkEnd w:id="0"/>
    </w:p>
    <w:sectPr w:rsidR="00D73926" w:rsidRPr="00C952E4">
      <w:headerReference w:type="even" r:id="rId9"/>
      <w:headerReference w:type="default" r:id="rId10"/>
      <w:pgSz w:w="11906" w:h="16838" w:orient="landscape"/>
      <w:pgMar w:top="1417" w:right="1701" w:bottom="1417" w:left="1701" w:header="708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A365" w14:textId="77777777" w:rsidR="009B17C2" w:rsidRDefault="009B17C2">
      <w:r>
        <w:separator/>
      </w:r>
    </w:p>
  </w:endnote>
  <w:endnote w:type="continuationSeparator" w:id="0">
    <w:p w14:paraId="2830177F" w14:textId="77777777" w:rsidR="009B17C2" w:rsidRDefault="009B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A0000287" w:usb1="28C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-LightItalic">
    <w:charset w:val="0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EF768" w14:textId="77777777" w:rsidR="009B17C2" w:rsidRDefault="009B17C2">
      <w:r>
        <w:separator/>
      </w:r>
    </w:p>
  </w:footnote>
  <w:footnote w:type="continuationSeparator" w:id="0">
    <w:p w14:paraId="41CCFF3B" w14:textId="77777777" w:rsidR="009B17C2" w:rsidRDefault="009B17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1F9F2" w14:textId="47FF1AB0" w:rsidR="001B1557" w:rsidRDefault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0AFA735" wp14:editId="57A4F21E">
          <wp:simplePos x="0" y="0"/>
          <wp:positionH relativeFrom="column">
            <wp:posOffset>85090</wp:posOffset>
          </wp:positionH>
          <wp:positionV relativeFrom="paragraph">
            <wp:posOffset>-323215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3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A6C35" w14:textId="1A09E43C" w:rsidR="00B60DD1" w:rsidRPr="001B1557" w:rsidRDefault="001B1557" w:rsidP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88591DD" wp14:editId="5D6FAC48">
          <wp:simplePos x="0" y="0"/>
          <wp:positionH relativeFrom="column">
            <wp:posOffset>-67310</wp:posOffset>
          </wp:positionH>
          <wp:positionV relativeFrom="paragraph">
            <wp:posOffset>-272415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26"/>
    <w:rsid w:val="000F7774"/>
    <w:rsid w:val="001B1557"/>
    <w:rsid w:val="004514CB"/>
    <w:rsid w:val="005E07E2"/>
    <w:rsid w:val="00744B5F"/>
    <w:rsid w:val="008946C9"/>
    <w:rsid w:val="009B17C2"/>
    <w:rsid w:val="00B60DD1"/>
    <w:rsid w:val="00B923FD"/>
    <w:rsid w:val="00BD619A"/>
    <w:rsid w:val="00C952E4"/>
    <w:rsid w:val="00C95321"/>
    <w:rsid w:val="00D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5B2A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prensa@expoagro.com.ar" TargetMode="Externa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477</Words>
  <Characters>2725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P3GROUP S.A. P3DESIGN</cp:lastModifiedBy>
  <cp:revision>2</cp:revision>
  <cp:lastPrinted>1901-01-01T04:16:48Z</cp:lastPrinted>
  <dcterms:created xsi:type="dcterms:W3CDTF">2016-03-12T18:43:00Z</dcterms:created>
  <dcterms:modified xsi:type="dcterms:W3CDTF">2016-03-12T18:43:00Z</dcterms:modified>
</cp:coreProperties>
</file>