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A94F" w14:textId="2DD81FB6" w:rsidR="005719C4" w:rsidRPr="005D2EBE" w:rsidRDefault="005D2EBE" w:rsidP="005D2EBE">
      <w:pPr>
        <w:pStyle w:val="Ttulo3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/>
        </w:rPr>
      </w:pPr>
      <w:r w:rsidRPr="005D2EBE">
        <w:rPr>
          <w:rFonts w:asciiTheme="minorHAnsi" w:hAnsiTheme="minorHAnsi" w:cstheme="minorHAnsi"/>
          <w:b/>
          <w:bCs/>
          <w:color w:val="auto"/>
          <w:sz w:val="28"/>
          <w:szCs w:val="28"/>
        </w:rPr>
        <w:t>Impulso al campo: Santander presenta nuevas herramientas financieras para productores ganaderos</w:t>
      </w:r>
    </w:p>
    <w:p w14:paraId="342BE489" w14:textId="5CEEFC8E" w:rsidR="005719C4" w:rsidRPr="005D2EBE" w:rsidRDefault="005719C4" w:rsidP="005D2EBE">
      <w:pPr>
        <w:pStyle w:val="NormalWeb"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5D2EBE">
        <w:rPr>
          <w:rFonts w:asciiTheme="minorHAnsi" w:hAnsiTheme="minorHAnsi" w:cstheme="minorHAnsi"/>
          <w:i/>
          <w:iCs/>
        </w:rPr>
        <w:t>En el marco de una nueva edición de</w:t>
      </w:r>
      <w:r w:rsidR="005D2EBE">
        <w:rPr>
          <w:rFonts w:asciiTheme="minorHAnsi" w:hAnsiTheme="minorHAnsi" w:cstheme="minorHAnsi"/>
          <w:i/>
          <w:iCs/>
        </w:rPr>
        <w:t xml:space="preserve"> las NACIONALES</w:t>
      </w:r>
      <w:r w:rsidRPr="005D2EBE">
        <w:rPr>
          <w:rFonts w:asciiTheme="minorHAnsi" w:hAnsiTheme="minorHAnsi" w:cstheme="minorHAnsi"/>
          <w:i/>
          <w:iCs/>
        </w:rPr>
        <w:t xml:space="preserve"> con la fuerza de Expoagro,</w:t>
      </w:r>
      <w:r w:rsidRPr="005D2EBE">
        <w:rPr>
          <w:rStyle w:val="whitespace-normal"/>
          <w:rFonts w:asciiTheme="minorHAnsi" w:hAnsiTheme="minorHAnsi" w:cstheme="minorHAnsi"/>
          <w:i/>
          <w:iCs/>
        </w:rPr>
        <w:t xml:space="preserve"> Santander</w:t>
      </w:r>
      <w:r w:rsidRPr="005D2EBE">
        <w:rPr>
          <w:rFonts w:asciiTheme="minorHAnsi" w:hAnsiTheme="minorHAnsi" w:cstheme="minorHAnsi"/>
          <w:i/>
          <w:iCs/>
        </w:rPr>
        <w:t xml:space="preserve"> </w:t>
      </w:r>
      <w:r w:rsidR="005D2EBE">
        <w:rPr>
          <w:rFonts w:asciiTheme="minorHAnsi" w:hAnsiTheme="minorHAnsi" w:cstheme="minorHAnsi"/>
          <w:i/>
          <w:iCs/>
        </w:rPr>
        <w:t>vuelve a apostar</w:t>
      </w:r>
      <w:r w:rsidRPr="005D2EBE">
        <w:rPr>
          <w:rFonts w:asciiTheme="minorHAnsi" w:hAnsiTheme="minorHAnsi" w:cstheme="minorHAnsi"/>
          <w:i/>
          <w:iCs/>
        </w:rPr>
        <w:t xml:space="preserve"> </w:t>
      </w:r>
      <w:r w:rsidR="005D2EBE">
        <w:rPr>
          <w:rFonts w:asciiTheme="minorHAnsi" w:hAnsiTheme="minorHAnsi" w:cstheme="minorHAnsi"/>
          <w:i/>
          <w:iCs/>
        </w:rPr>
        <w:t xml:space="preserve">por </w:t>
      </w:r>
      <w:r w:rsidRPr="005D2EBE">
        <w:rPr>
          <w:rFonts w:asciiTheme="minorHAnsi" w:hAnsiTheme="minorHAnsi" w:cstheme="minorHAnsi"/>
          <w:i/>
          <w:iCs/>
        </w:rPr>
        <w:t>el desarrollo del sector agropecuario a través de una propuesta integral de financiamiento</w:t>
      </w:r>
      <w:r w:rsidR="00804CAD">
        <w:rPr>
          <w:rFonts w:asciiTheme="minorHAnsi" w:hAnsiTheme="minorHAnsi" w:cstheme="minorHAnsi"/>
          <w:i/>
          <w:iCs/>
        </w:rPr>
        <w:t>,</w:t>
      </w:r>
      <w:r w:rsidRPr="005D2EBE">
        <w:rPr>
          <w:rFonts w:asciiTheme="minorHAnsi" w:hAnsiTheme="minorHAnsi" w:cstheme="minorHAnsi"/>
          <w:i/>
          <w:iCs/>
        </w:rPr>
        <w:t xml:space="preserve"> pensada especialmente para productores ganaderos.</w:t>
      </w:r>
    </w:p>
    <w:p w14:paraId="12EB3564" w14:textId="09FDC0A4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>D</w:t>
      </w:r>
      <w:r w:rsidR="00804CAD">
        <w:rPr>
          <w:rFonts w:asciiTheme="minorHAnsi" w:hAnsiTheme="minorHAnsi" w:cstheme="minorHAnsi"/>
        </w:rPr>
        <w:t>el 24 al 29 de mayo</w:t>
      </w:r>
      <w:r w:rsidRPr="005719C4">
        <w:rPr>
          <w:rFonts w:asciiTheme="minorHAnsi" w:hAnsiTheme="minorHAnsi" w:cstheme="minorHAnsi"/>
        </w:rPr>
        <w:t xml:space="preserve">, la entidad pondrá a disposición líneas de crédito orientadas a capital de trabajo, inversión productiva y adquisición de hacienda, maquinaria y tecnología. A su vez, continuará impulsando su ecosistema digital </w:t>
      </w:r>
      <w:proofErr w:type="spellStart"/>
      <w:r w:rsidRPr="005719C4">
        <w:rPr>
          <w:rStyle w:val="Textoennegrita"/>
          <w:rFonts w:asciiTheme="minorHAnsi" w:hAnsiTheme="minorHAnsi" w:cstheme="minorHAnsi"/>
        </w:rPr>
        <w:t>Nera</w:t>
      </w:r>
      <w:proofErr w:type="spellEnd"/>
      <w:r w:rsidRPr="005719C4">
        <w:rPr>
          <w:rFonts w:asciiTheme="minorHAnsi" w:hAnsiTheme="minorHAnsi" w:cstheme="minorHAnsi"/>
        </w:rPr>
        <w:t>, una herramienta que permite gestionar financiamiento de manera ágil, conectando al productor con proveedores y simplificando el acceso al crédito.</w:t>
      </w:r>
    </w:p>
    <w:p w14:paraId="646BEABC" w14:textId="202AA521" w:rsidR="005719C4" w:rsidRDefault="005719C4" w:rsidP="005719C4">
      <w:pPr>
        <w:pStyle w:val="Ttulo3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5719C4">
        <w:rPr>
          <w:rFonts w:asciiTheme="minorHAnsi" w:hAnsiTheme="minorHAnsi" w:cstheme="minorHAnsi"/>
          <w:b/>
          <w:bCs/>
          <w:color w:val="auto"/>
        </w:rPr>
        <w:t>Condiciones especiales para potenciar los negocios</w:t>
      </w:r>
    </w:p>
    <w:p w14:paraId="1F0DA42E" w14:textId="77777777" w:rsidR="00804CAD" w:rsidRPr="00804CAD" w:rsidRDefault="00804CAD" w:rsidP="00804CAD">
      <w:pPr>
        <w:rPr>
          <w:lang w:val="es-AR"/>
        </w:rPr>
      </w:pPr>
    </w:p>
    <w:p w14:paraId="1B190AFC" w14:textId="62F814E3" w:rsidR="005719C4" w:rsidRPr="005719C4" w:rsidRDefault="005719C4" w:rsidP="00804CAD">
      <w:pPr>
        <w:pStyle w:val="Ttulo3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  <w:color w:val="auto"/>
        </w:rPr>
        <w:t xml:space="preserve">Uno de los principales atractivos será la disponibilidad de condiciones especiales, tanto en pesos como en dólares, para </w:t>
      </w:r>
      <w:r w:rsidR="00804CAD">
        <w:rPr>
          <w:rFonts w:asciiTheme="minorHAnsi" w:hAnsiTheme="minorHAnsi" w:cstheme="minorHAnsi"/>
          <w:color w:val="auto"/>
        </w:rPr>
        <w:t xml:space="preserve">realizar </w:t>
      </w:r>
      <w:r w:rsidRPr="005719C4">
        <w:rPr>
          <w:rFonts w:asciiTheme="minorHAnsi" w:hAnsiTheme="minorHAnsi" w:cstheme="minorHAnsi"/>
          <w:color w:val="auto"/>
        </w:rPr>
        <w:t xml:space="preserve">operaciones durante los remates junto a </w:t>
      </w:r>
      <w:r w:rsidR="00804CAD">
        <w:rPr>
          <w:rFonts w:asciiTheme="minorHAnsi" w:hAnsiTheme="minorHAnsi" w:cstheme="minorHAnsi"/>
          <w:color w:val="auto"/>
        </w:rPr>
        <w:t xml:space="preserve">las </w:t>
      </w:r>
      <w:r w:rsidRPr="005719C4">
        <w:rPr>
          <w:rFonts w:asciiTheme="minorHAnsi" w:hAnsiTheme="minorHAnsi" w:cstheme="minorHAnsi"/>
          <w:color w:val="auto"/>
        </w:rPr>
        <w:t xml:space="preserve">casas </w:t>
      </w:r>
      <w:r w:rsidRPr="00804CAD">
        <w:rPr>
          <w:rFonts w:asciiTheme="minorHAnsi" w:hAnsiTheme="minorHAnsi" w:cstheme="minorHAnsi"/>
          <w:color w:val="auto"/>
        </w:rPr>
        <w:t>consignatarias</w:t>
      </w:r>
      <w:r w:rsidR="00804CAD">
        <w:rPr>
          <w:rFonts w:asciiTheme="minorHAnsi" w:hAnsiTheme="minorHAnsi" w:cstheme="minorHAnsi"/>
          <w:color w:val="auto"/>
        </w:rPr>
        <w:t xml:space="preserve"> que participan del encuentro</w:t>
      </w:r>
      <w:r w:rsidRPr="00804CAD">
        <w:rPr>
          <w:rFonts w:asciiTheme="minorHAnsi" w:hAnsiTheme="minorHAnsi" w:cstheme="minorHAnsi"/>
          <w:color w:val="auto"/>
        </w:rPr>
        <w:t>. La propuesta estará enfocada en facilitar la toma de decisiones en el momento, con plazos adaptados al ciclo productivo y tasas competitivas.</w:t>
      </w:r>
    </w:p>
    <w:p w14:paraId="2AC73379" w14:textId="70D129B0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 xml:space="preserve">Desde </w:t>
      </w:r>
      <w:r w:rsidR="00804CAD">
        <w:rPr>
          <w:rFonts w:asciiTheme="minorHAnsi" w:hAnsiTheme="minorHAnsi" w:cstheme="minorHAnsi"/>
        </w:rPr>
        <w:t>Santander</w:t>
      </w:r>
      <w:r w:rsidRPr="005719C4">
        <w:rPr>
          <w:rFonts w:asciiTheme="minorHAnsi" w:hAnsiTheme="minorHAnsi" w:cstheme="minorHAnsi"/>
        </w:rPr>
        <w:t xml:space="preserve"> destaca</w:t>
      </w:r>
      <w:r w:rsidR="00804CAD">
        <w:rPr>
          <w:rFonts w:asciiTheme="minorHAnsi" w:hAnsiTheme="minorHAnsi" w:cstheme="minorHAnsi"/>
        </w:rPr>
        <w:t>ro</w:t>
      </w:r>
      <w:r w:rsidRPr="005719C4">
        <w:rPr>
          <w:rFonts w:asciiTheme="minorHAnsi" w:hAnsiTheme="minorHAnsi" w:cstheme="minorHAnsi"/>
        </w:rPr>
        <w:t>n que este tipo de iniciativas buscan acompañar al productor en instancias clave del negocio, acercando soluciones concretas en el lugar donde se generan las oportunidades comerciales, con herramientas simples, ágiles y pensadas para el día a día del campo.</w:t>
      </w:r>
    </w:p>
    <w:p w14:paraId="4232A3FD" w14:textId="77777777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>En el actual contexto de la ganadería argentina, el acceso al crédito se posiciona como un factor central para sostener y potenciar el crecimiento. La necesidad de mejorar la productividad, incorporar tecnología y ganar escala exige herramientas financieras que acompañen ese proceso.</w:t>
      </w:r>
    </w:p>
    <w:p w14:paraId="2BCA004C" w14:textId="7F2C2683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 xml:space="preserve">En este sentido, desde </w:t>
      </w:r>
      <w:r w:rsidR="00804CAD">
        <w:rPr>
          <w:rFonts w:asciiTheme="minorHAnsi" w:hAnsiTheme="minorHAnsi" w:cstheme="minorHAnsi"/>
        </w:rPr>
        <w:t>la entidad</w:t>
      </w:r>
      <w:r w:rsidRPr="005719C4">
        <w:rPr>
          <w:rFonts w:asciiTheme="minorHAnsi" w:hAnsiTheme="minorHAnsi" w:cstheme="minorHAnsi"/>
        </w:rPr>
        <w:t xml:space="preserve"> asegura</w:t>
      </w:r>
      <w:r w:rsidR="00804CAD">
        <w:rPr>
          <w:rFonts w:asciiTheme="minorHAnsi" w:hAnsiTheme="minorHAnsi" w:cstheme="minorHAnsi"/>
        </w:rPr>
        <w:t>ro</w:t>
      </w:r>
      <w:r w:rsidRPr="005719C4">
        <w:rPr>
          <w:rFonts w:asciiTheme="minorHAnsi" w:hAnsiTheme="minorHAnsi" w:cstheme="minorHAnsi"/>
        </w:rPr>
        <w:t>n que el financiamiento permite transformar el potencial del agro en producción concreta, impulsando además la generación de valor y el crecimiento de las exportaciones, en uno de los sectores más dinámicos de la economía argentina.</w:t>
      </w:r>
    </w:p>
    <w:p w14:paraId="7F7A1FD9" w14:textId="77777777" w:rsidR="005719C4" w:rsidRPr="005719C4" w:rsidRDefault="005719C4" w:rsidP="005719C4">
      <w:pPr>
        <w:pStyle w:val="Ttulo3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5719C4">
        <w:rPr>
          <w:rFonts w:asciiTheme="minorHAnsi" w:hAnsiTheme="minorHAnsi" w:cstheme="minorHAnsi"/>
          <w:b/>
          <w:bCs/>
          <w:color w:val="auto"/>
        </w:rPr>
        <w:lastRenderedPageBreak/>
        <w:t>Un ecosistema financiero integral para el agro</w:t>
      </w:r>
    </w:p>
    <w:p w14:paraId="0B24C989" w14:textId="77777777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>La propuesta del banco se completa con una oferta que combina financiamiento, digitalización y asesoramiento especializado. Además de las líneas de crédito, se destacan soluciones que facilitan la operatoria diaria —como pagos, cobros y gestión financiera— junto con herramientas de comercio exterior, cobertura y acceso al mercado de capitales.</w:t>
      </w:r>
    </w:p>
    <w:p w14:paraId="1D54506F" w14:textId="1D7A9952" w:rsid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>El objetivo es brindar un ecosistema financiero integral que permita a productores y empresas tomar mejores decisiones y gestionar sus negocios de manera más eficiente.</w:t>
      </w:r>
    </w:p>
    <w:p w14:paraId="03589DE2" w14:textId="77777777" w:rsidR="00D02CCE" w:rsidRPr="005719C4" w:rsidRDefault="00D02CCE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</w:p>
    <w:p w14:paraId="45D3D9B9" w14:textId="2C44514E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 xml:space="preserve">Una vez más, </w:t>
      </w:r>
      <w:proofErr w:type="spellStart"/>
      <w:r w:rsidRPr="005719C4">
        <w:rPr>
          <w:rFonts w:asciiTheme="minorHAnsi" w:hAnsiTheme="minorHAnsi" w:cstheme="minorHAnsi"/>
        </w:rPr>
        <w:t>Exponenciar</w:t>
      </w:r>
      <w:proofErr w:type="spellEnd"/>
      <w:r w:rsidRPr="005719C4">
        <w:rPr>
          <w:rFonts w:asciiTheme="minorHAnsi" w:hAnsiTheme="minorHAnsi" w:cstheme="minorHAnsi"/>
        </w:rPr>
        <w:t xml:space="preserve"> se une a </w:t>
      </w:r>
      <w:r w:rsidR="00D02CCE">
        <w:rPr>
          <w:rFonts w:asciiTheme="minorHAnsi" w:hAnsiTheme="minorHAnsi" w:cstheme="minorHAnsi"/>
        </w:rPr>
        <w:t>las</w:t>
      </w:r>
      <w:r w:rsidRPr="005719C4">
        <w:rPr>
          <w:rFonts w:asciiTheme="minorHAnsi" w:hAnsiTheme="minorHAnsi" w:cstheme="minorHAnsi"/>
        </w:rPr>
        <w:t xml:space="preserve"> razas </w:t>
      </w:r>
      <w:proofErr w:type="spellStart"/>
      <w:r w:rsidR="00D02CCE">
        <w:rPr>
          <w:rFonts w:asciiTheme="minorHAnsi" w:hAnsiTheme="minorHAnsi" w:cstheme="minorHAnsi"/>
        </w:rPr>
        <w:t>Braford</w:t>
      </w:r>
      <w:proofErr w:type="spellEnd"/>
      <w:r w:rsidR="00D02CCE">
        <w:rPr>
          <w:rFonts w:asciiTheme="minorHAnsi" w:hAnsiTheme="minorHAnsi" w:cstheme="minorHAnsi"/>
        </w:rPr>
        <w:t xml:space="preserve">, </w:t>
      </w:r>
      <w:proofErr w:type="spellStart"/>
      <w:r w:rsidR="00D02CCE">
        <w:rPr>
          <w:rFonts w:asciiTheme="minorHAnsi" w:hAnsiTheme="minorHAnsi" w:cstheme="minorHAnsi"/>
        </w:rPr>
        <w:t>Brangus</w:t>
      </w:r>
      <w:proofErr w:type="spellEnd"/>
      <w:r w:rsidR="00D02CCE">
        <w:rPr>
          <w:rFonts w:asciiTheme="minorHAnsi" w:hAnsiTheme="minorHAnsi" w:cstheme="minorHAnsi"/>
        </w:rPr>
        <w:t>, Brahman y Caballos Criollos</w:t>
      </w:r>
      <w:r w:rsidRPr="005719C4">
        <w:rPr>
          <w:rFonts w:asciiTheme="minorHAnsi" w:hAnsiTheme="minorHAnsi" w:cstheme="minorHAnsi"/>
        </w:rPr>
        <w:t xml:space="preserve"> para dar vida a una nueva exposición</w:t>
      </w:r>
      <w:r w:rsidR="001A4832">
        <w:rPr>
          <w:rFonts w:asciiTheme="minorHAnsi" w:hAnsiTheme="minorHAnsi" w:cstheme="minorHAnsi"/>
        </w:rPr>
        <w:t xml:space="preserve"> en el norte argentino; </w:t>
      </w:r>
      <w:r w:rsidRPr="005719C4">
        <w:rPr>
          <w:rFonts w:asciiTheme="minorHAnsi" w:hAnsiTheme="minorHAnsi" w:cstheme="minorHAnsi"/>
        </w:rPr>
        <w:t>un evento que se consolida como un hito en el calendario ganadero, donde la pasión por la producción se combina con la visión empresarial.</w:t>
      </w:r>
    </w:p>
    <w:p w14:paraId="6B5460A0" w14:textId="0B42FF86" w:rsidR="005719C4" w:rsidRPr="005719C4" w:rsidRDefault="005719C4" w:rsidP="005719C4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5719C4">
        <w:rPr>
          <w:rFonts w:asciiTheme="minorHAnsi" w:hAnsiTheme="minorHAnsi" w:cstheme="minorHAnsi"/>
        </w:rPr>
        <w:t xml:space="preserve">El encuentro se llevará a cabo en la Sociedad Rural de Corrientes, en Riachuelo, donde se exhibirá la mejor genética de las razas bovinas, acompañada de una destacada agenda de actividades con juras, remates y jornadas técnicas. </w:t>
      </w:r>
    </w:p>
    <w:p w14:paraId="762940EB" w14:textId="68CDC649" w:rsidR="0076313E" w:rsidRPr="001A0317" w:rsidRDefault="0076313E" w:rsidP="001A0317"/>
    <w:sectPr w:rsidR="0076313E" w:rsidRPr="001A0317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D1D6" w14:textId="77777777" w:rsidR="0058794B" w:rsidRDefault="0058794B" w:rsidP="00061E7D">
      <w:pPr>
        <w:spacing w:line="240" w:lineRule="auto"/>
      </w:pPr>
      <w:r>
        <w:separator/>
      </w:r>
    </w:p>
  </w:endnote>
  <w:endnote w:type="continuationSeparator" w:id="0">
    <w:p w14:paraId="1C4B2ABC" w14:textId="77777777" w:rsidR="0058794B" w:rsidRDefault="0058794B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D6D8" w14:textId="77777777" w:rsidR="0058794B" w:rsidRDefault="0058794B" w:rsidP="00061E7D">
      <w:pPr>
        <w:spacing w:line="240" w:lineRule="auto"/>
      </w:pPr>
      <w:r>
        <w:separator/>
      </w:r>
    </w:p>
  </w:footnote>
  <w:footnote w:type="continuationSeparator" w:id="0">
    <w:p w14:paraId="4CFCCC35" w14:textId="77777777" w:rsidR="0058794B" w:rsidRDefault="0058794B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A0317"/>
    <w:rsid w:val="001A4832"/>
    <w:rsid w:val="001C273A"/>
    <w:rsid w:val="001C43AA"/>
    <w:rsid w:val="001E3088"/>
    <w:rsid w:val="002021C1"/>
    <w:rsid w:val="00205D5F"/>
    <w:rsid w:val="00230D6B"/>
    <w:rsid w:val="00264889"/>
    <w:rsid w:val="00276872"/>
    <w:rsid w:val="00292355"/>
    <w:rsid w:val="002B339B"/>
    <w:rsid w:val="003176D5"/>
    <w:rsid w:val="00372F04"/>
    <w:rsid w:val="003F5CB6"/>
    <w:rsid w:val="003F792E"/>
    <w:rsid w:val="00426C74"/>
    <w:rsid w:val="0050143D"/>
    <w:rsid w:val="00502B9A"/>
    <w:rsid w:val="005719C4"/>
    <w:rsid w:val="00577428"/>
    <w:rsid w:val="0058794B"/>
    <w:rsid w:val="005B0833"/>
    <w:rsid w:val="005B2DDD"/>
    <w:rsid w:val="005D2EBE"/>
    <w:rsid w:val="006167C0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04CAD"/>
    <w:rsid w:val="008711C3"/>
    <w:rsid w:val="008E6492"/>
    <w:rsid w:val="008F5C5E"/>
    <w:rsid w:val="00906E6D"/>
    <w:rsid w:val="00977B07"/>
    <w:rsid w:val="009967C6"/>
    <w:rsid w:val="00A12CCB"/>
    <w:rsid w:val="00AB6D99"/>
    <w:rsid w:val="00AC5F47"/>
    <w:rsid w:val="00AC6B18"/>
    <w:rsid w:val="00B02D25"/>
    <w:rsid w:val="00B11F3D"/>
    <w:rsid w:val="00BB2C8F"/>
    <w:rsid w:val="00BB3D1B"/>
    <w:rsid w:val="00BD077C"/>
    <w:rsid w:val="00BD203A"/>
    <w:rsid w:val="00BE1C25"/>
    <w:rsid w:val="00BF2E05"/>
    <w:rsid w:val="00BF739D"/>
    <w:rsid w:val="00C34989"/>
    <w:rsid w:val="00C729E3"/>
    <w:rsid w:val="00C91FC8"/>
    <w:rsid w:val="00D02CCE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A0317"/>
    <w:pPr>
      <w:spacing w:line="240" w:lineRule="auto"/>
    </w:pPr>
    <w:rPr>
      <w:rFonts w:ascii="Aptos" w:eastAsiaTheme="minorHAnsi" w:hAnsi="Aptos" w:cs="Calibri"/>
      <w:sz w:val="24"/>
      <w:szCs w:val="24"/>
      <w:lang/>
    </w:rPr>
  </w:style>
  <w:style w:type="character" w:customStyle="1" w:styleId="whitespace-normal">
    <w:name w:val="whitespace-normal"/>
    <w:basedOn w:val="Fuentedeprrafopredeter"/>
    <w:rsid w:val="0057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2026-04-24T15:58:00Z</dcterms:created>
  <dcterms:modified xsi:type="dcterms:W3CDTF">2026-04-24T15:58:00Z</dcterms:modified>
</cp:coreProperties>
</file>