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John Deere en Expoagro 2024: la máquina ganadora y las mejores solucione</w:t>
      </w:r>
      <w:r w:rsidDel="00000000" w:rsidR="00000000" w:rsidRPr="00000000">
        <w:rPr>
          <w:rFonts w:ascii="Arial" w:cs="Arial" w:eastAsia="Arial" w:hAnsi="Arial"/>
          <w:b w:val="1"/>
          <w:rtl w:val="0"/>
        </w:rPr>
        <w:t xml:space="preserve">s</w:t>
      </w:r>
    </w:p>
    <w:p w:rsidR="00000000" w:rsidDel="00000000" w:rsidP="00000000" w:rsidRDefault="00000000" w:rsidRPr="00000000" w14:paraId="00000003">
      <w:pPr>
        <w:jc w:val="both"/>
        <w:rPr>
          <w:rFonts w:ascii="Arial" w:cs="Arial" w:eastAsia="Arial" w:hAnsi="Arial"/>
          <w:i w:val="1"/>
        </w:rPr>
      </w:pPr>
      <w:bookmarkStart w:colFirst="0" w:colLast="0" w:name="_heading=h.30j0zll" w:id="1"/>
      <w:bookmarkEnd w:id="1"/>
      <w:r w:rsidDel="00000000" w:rsidR="00000000" w:rsidRPr="00000000">
        <w:rPr>
          <w:rFonts w:ascii="Arial" w:cs="Arial" w:eastAsia="Arial" w:hAnsi="Arial"/>
          <w:i w:val="1"/>
          <w:rtl w:val="0"/>
        </w:rPr>
        <w:t xml:space="preserve">La compañía internacional presentó su nuevo tractor diseñado en Argentina para responder a las demandas de siembra de sus clientes.</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En el marco de una nueva edición de Expoagro, uno de los puntos más esperados en torno a la exhibición de John Deere fue la presentación del nuevo tractor 7M. Esta nueva serie de industria nacional fue diseñada </w:t>
      </w:r>
      <w:r w:rsidDel="00000000" w:rsidR="00000000" w:rsidRPr="00000000">
        <w:rPr>
          <w:rFonts w:ascii="Arial" w:cs="Arial" w:eastAsia="Arial" w:hAnsi="Arial"/>
          <w:b w:val="1"/>
          <w:rtl w:val="0"/>
        </w:rPr>
        <w:t xml:space="preserve">para satisfacer las demandas específicas de las labores de siembra en respuesta directa a las necesidades de los clientes de la compañía</w:t>
      </w:r>
      <w:r w:rsidDel="00000000" w:rsidR="00000000" w:rsidRPr="00000000">
        <w:rPr>
          <w:rFonts w:ascii="Arial" w:cs="Arial" w:eastAsia="Arial" w:hAnsi="Arial"/>
          <w:rtl w:val="0"/>
        </w:rPr>
        <w:t xml:space="preserve">. </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Equipado con el motor agrícola más eficiente del mercado, </w:t>
      </w:r>
      <w:r w:rsidDel="00000000" w:rsidR="00000000" w:rsidRPr="00000000">
        <w:rPr>
          <w:rFonts w:ascii="Arial" w:cs="Arial" w:eastAsia="Arial" w:hAnsi="Arial"/>
          <w:b w:val="1"/>
          <w:rtl w:val="0"/>
        </w:rPr>
        <w:t xml:space="preserve">el tractor 7M ofrece un rendimiento excepcional con un menor consumo de combustible </w:t>
      </w:r>
      <w:r w:rsidDel="00000000" w:rsidR="00000000" w:rsidRPr="00000000">
        <w:rPr>
          <w:rFonts w:ascii="Arial" w:cs="Arial" w:eastAsia="Arial" w:hAnsi="Arial"/>
          <w:rtl w:val="0"/>
        </w:rPr>
        <w:t xml:space="preserve">como consecuencia de una marcha más económica. Esto último debido a que funciona con la aplicación Efficiency Manager, una función que consigue gracias al CommandQuad™ Plus, su nueva trasmisión.  </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Cuenta además con </w:t>
      </w:r>
      <w:r w:rsidDel="00000000" w:rsidR="00000000" w:rsidRPr="00000000">
        <w:rPr>
          <w:rFonts w:ascii="Arial" w:cs="Arial" w:eastAsia="Arial" w:hAnsi="Arial"/>
          <w:b w:val="1"/>
          <w:rtl w:val="0"/>
        </w:rPr>
        <w:t xml:space="preserve">tecnologías innovadoras, válvulas eléctricas, una cabina con comandos intuitivos y ajuste automático de velocidad</w:t>
      </w:r>
      <w:r w:rsidDel="00000000" w:rsidR="00000000" w:rsidRPr="00000000">
        <w:rPr>
          <w:rFonts w:ascii="Arial" w:cs="Arial" w:eastAsia="Arial" w:hAnsi="Arial"/>
          <w:rtl w:val="0"/>
        </w:rPr>
        <w:t xml:space="preserve">.  </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En la presentación, Frabricio Radizza, gerente Comercial de John Deere, expresó: “</w:t>
      </w:r>
      <w:r w:rsidDel="00000000" w:rsidR="00000000" w:rsidRPr="00000000">
        <w:rPr>
          <w:rFonts w:ascii="Arial" w:cs="Arial" w:eastAsia="Arial" w:hAnsi="Arial"/>
          <w:i w:val="1"/>
          <w:rtl w:val="0"/>
        </w:rPr>
        <w:t xml:space="preserve">Estamos presentes en Expoagro con un stand de 9800m2 que nos permite tener una conexión directa con el cliente para entender cómo producen y tratar de ayudarlos tanto con las maquinarias como con la aplicación de la agricultura digital para que sean más productivos y sustentables</w:t>
      </w:r>
      <w:r w:rsidDel="00000000" w:rsidR="00000000" w:rsidRPr="00000000">
        <w:rPr>
          <w:rFonts w:ascii="Arial" w:cs="Arial" w:eastAsia="Arial" w:hAnsi="Arial"/>
          <w:rtl w:val="0"/>
        </w:rPr>
        <w:t xml:space="preserve">”. </w:t>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rtl w:val="0"/>
        </w:rPr>
        <w:t xml:space="preserve">Sin embargo, este no es el único de los lanzamientos que redefine los estándares de la agricultura moderna por parte de la compañía líder mundial en el suministro de equipos agrícolas, de construcción y forestales. Reflejo de su compromiso continuo con la excelencia, la eficiencia y la innovación en el campo agrícola,</w:t>
      </w:r>
      <w:r w:rsidDel="00000000" w:rsidR="00000000" w:rsidRPr="00000000">
        <w:rPr>
          <w:rFonts w:ascii="Arial" w:cs="Arial" w:eastAsia="Arial" w:hAnsi="Arial"/>
          <w:b w:val="1"/>
          <w:rtl w:val="0"/>
        </w:rPr>
        <w:t xml:space="preserve"> John Deere presentó también avances en maquinaria, tecnología de precisión y soluciones de posventa. </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En este sentido, se anunció el </w:t>
      </w:r>
      <w:r w:rsidDel="00000000" w:rsidR="00000000" w:rsidRPr="00000000">
        <w:rPr>
          <w:rFonts w:ascii="Arial" w:cs="Arial" w:eastAsia="Arial" w:hAnsi="Arial"/>
          <w:b w:val="1"/>
          <w:rtl w:val="0"/>
        </w:rPr>
        <w:t xml:space="preserve">lanzamiento de los nuevos modelos de los clásicos tractores 6E, el 6110 y el 6120E</w:t>
      </w:r>
      <w:r w:rsidDel="00000000" w:rsidR="00000000" w:rsidRPr="00000000">
        <w:rPr>
          <w:rFonts w:ascii="Arial" w:cs="Arial" w:eastAsia="Arial" w:hAnsi="Arial"/>
          <w:rtl w:val="0"/>
        </w:rPr>
        <w:t xml:space="preserve">. Estos tractores, que están conectados al John Deere Operations Center, son una muestra más del compromiso de la compañía con la digitalización y la conectividad en el campo para una producción más eficiente y sostenible a través del uso inteligente de datos. El acceso instantáneo a los mismos y las herramientas de gestión, </w:t>
      </w:r>
      <w:r w:rsidDel="00000000" w:rsidR="00000000" w:rsidRPr="00000000">
        <w:rPr>
          <w:rFonts w:ascii="Arial" w:cs="Arial" w:eastAsia="Arial" w:hAnsi="Arial"/>
          <w:b w:val="1"/>
          <w:rtl w:val="0"/>
        </w:rPr>
        <w:t xml:space="preserve">le permite al productor optimizar sus operaciones de manera efectiva</w:t>
      </w:r>
      <w:r w:rsidDel="00000000" w:rsidR="00000000" w:rsidRPr="00000000">
        <w:rPr>
          <w:rFonts w:ascii="Arial" w:cs="Arial" w:eastAsia="Arial" w:hAnsi="Arial"/>
          <w:rtl w:val="0"/>
        </w:rPr>
        <w:t xml:space="preserve">. </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También de </w:t>
      </w:r>
      <w:r w:rsidDel="00000000" w:rsidR="00000000" w:rsidRPr="00000000">
        <w:rPr>
          <w:rFonts w:ascii="Arial" w:cs="Arial" w:eastAsia="Arial" w:hAnsi="Arial"/>
          <w:b w:val="1"/>
          <w:rtl w:val="0"/>
        </w:rPr>
        <w:t xml:space="preserve">la nueva cabina de la pulverizadora 2900 PLA</w:t>
      </w:r>
      <w:r w:rsidDel="00000000" w:rsidR="00000000" w:rsidRPr="00000000">
        <w:rPr>
          <w:rFonts w:ascii="Arial" w:cs="Arial" w:eastAsia="Arial" w:hAnsi="Arial"/>
          <w:rtl w:val="0"/>
        </w:rPr>
        <w:t xml:space="preserve">. Diseñada para ofrecer comodidad y eficiencia al operador, esta máquina representa un avance muy importante en la aplicación de productos fitosanitarios y se destaca por su cabina renovada y su tecnología de punta.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En términos de ISG o agricultura de precisión, se dieron a conocer </w:t>
      </w:r>
      <w:r w:rsidDel="00000000" w:rsidR="00000000" w:rsidRPr="00000000">
        <w:rPr>
          <w:rFonts w:ascii="Arial" w:cs="Arial" w:eastAsia="Arial" w:hAnsi="Arial"/>
          <w:b w:val="1"/>
          <w:rtl w:val="0"/>
        </w:rPr>
        <w:t xml:space="preserve">los nuevos módems M y R</w:t>
      </w:r>
      <w:r w:rsidDel="00000000" w:rsidR="00000000" w:rsidRPr="00000000">
        <w:rPr>
          <w:rFonts w:ascii="Arial" w:cs="Arial" w:eastAsia="Arial" w:hAnsi="Arial"/>
          <w:rtl w:val="0"/>
        </w:rPr>
        <w:t xml:space="preserve">, diseñados para proporcionar un mayor control y visibilidad sobre las operaciones agrícolas. Estos dispositivos ofrecen información en tiempo real y son compatibles con una amplia gama de equipos, lo que permite a los productores maximizar la eficiencia y la productividad. </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Además, </w:t>
      </w:r>
      <w:r w:rsidDel="00000000" w:rsidR="00000000" w:rsidRPr="00000000">
        <w:rPr>
          <w:rFonts w:ascii="Arial" w:cs="Arial" w:eastAsia="Arial" w:hAnsi="Arial"/>
          <w:b w:val="1"/>
          <w:rtl w:val="0"/>
        </w:rPr>
        <w:t xml:space="preserve">los nuevos monitores G5 y G5 Plus</w:t>
      </w:r>
      <w:r w:rsidDel="00000000" w:rsidR="00000000" w:rsidRPr="00000000">
        <w:rPr>
          <w:rFonts w:ascii="Arial" w:cs="Arial" w:eastAsia="Arial" w:hAnsi="Arial"/>
          <w:rtl w:val="0"/>
        </w:rPr>
        <w:t xml:space="preserve">, una evolución significativa en la tecnología de visualización y control en la agricultura. Con pantallas más grandes, más rápidas y full HD, estos dispositivos ofrecen características de avanzada que simplifican las operaciones agrícolas y mejoran la precisión y la eficiencia gracias a la automatización de gran cantidad de maniobras.  </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La nueva serie de</w:t>
      </w:r>
      <w:r w:rsidDel="00000000" w:rsidR="00000000" w:rsidRPr="00000000">
        <w:rPr>
          <w:rFonts w:ascii="Arial" w:cs="Arial" w:eastAsia="Arial" w:hAnsi="Arial"/>
          <w:b w:val="1"/>
          <w:rtl w:val="0"/>
        </w:rPr>
        <w:t xml:space="preserve"> tractores 7M cuenta con el módem R y los nuevos monitores G5 Plus</w:t>
      </w:r>
      <w:r w:rsidDel="00000000" w:rsidR="00000000" w:rsidRPr="00000000">
        <w:rPr>
          <w:rFonts w:ascii="Arial" w:cs="Arial" w:eastAsia="Arial" w:hAnsi="Arial"/>
          <w:rtl w:val="0"/>
        </w:rPr>
        <w:t xml:space="preserve">. A raíz de estos últimos, y en línea con la automatización de maniobras, se destaca, por ejemplo, la función conocida como ATTA o AutoTrack Turn Automation.  </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Este giro automático de cabecera permite la reducción de solapamientos y omisiones en las cabeceras; la reducción del uso de fertilizantes, productos químicos y combustible; la compactación mínima del suelo en las cabeceras; mayor comodidad y menor cansancio del operador.  </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Por otro lado, y ya por fuera de la nueva serie, </w:t>
      </w:r>
      <w:r w:rsidDel="00000000" w:rsidR="00000000" w:rsidRPr="00000000">
        <w:rPr>
          <w:rFonts w:ascii="Arial" w:cs="Arial" w:eastAsia="Arial" w:hAnsi="Arial"/>
          <w:b w:val="1"/>
          <w:rtl w:val="0"/>
        </w:rPr>
        <w:t xml:space="preserve">la Harvestlab 3000</w:t>
      </w:r>
      <w:r w:rsidDel="00000000" w:rsidR="00000000" w:rsidRPr="00000000">
        <w:rPr>
          <w:rFonts w:ascii="Arial" w:cs="Arial" w:eastAsia="Arial" w:hAnsi="Arial"/>
          <w:rtl w:val="0"/>
        </w:rPr>
        <w:t xml:space="preserve">, es una herramienta innovadora que proporciona mediciones precisas de la calidad del forraje conservado al instante. Con capacidades avanzadas de ajuste automático y un kit de escritorio para mediciones adicionales, esta tecnología revolucionaria eleva el estándar en el manejo del forraje en la agricultura moderna. </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Así mismo, </w:t>
      </w:r>
      <w:r w:rsidDel="00000000" w:rsidR="00000000" w:rsidRPr="00000000">
        <w:rPr>
          <w:rFonts w:ascii="Arial" w:cs="Arial" w:eastAsia="Arial" w:hAnsi="Arial"/>
          <w:b w:val="1"/>
          <w:rtl w:val="0"/>
        </w:rPr>
        <w:t xml:space="preserve">el receptor Starfire 7500</w:t>
      </w:r>
      <w:r w:rsidDel="00000000" w:rsidR="00000000" w:rsidRPr="00000000">
        <w:rPr>
          <w:rFonts w:ascii="Arial" w:cs="Arial" w:eastAsia="Arial" w:hAnsi="Arial"/>
          <w:rtl w:val="0"/>
        </w:rPr>
        <w:t xml:space="preserve">, que ofrece una cobertura sin precedentes en las operaciones agrícolas. La precisión horizontal excepcional, y la rápida configuración que brinda este dispositivo, proporciona a los agricultores la confianza y la precisión necesarias para lograr resultados óptimos. </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Finalmente, y ya en materia de Posventa </w:t>
      </w:r>
      <w:r w:rsidDel="00000000" w:rsidR="00000000" w:rsidRPr="00000000">
        <w:rPr>
          <w:rFonts w:ascii="Arial" w:cs="Arial" w:eastAsia="Arial" w:hAnsi="Arial"/>
          <w:b w:val="1"/>
          <w:rtl w:val="0"/>
        </w:rPr>
        <w:t xml:space="preserve">se presentó Precisión Upgrades, un kit o conjunto de soluciones que permite actualizar los equipos John Deere que ya están funcionando, sean o no equipos último modelo, con la más reciente tecnología en planificación, siembra, mantenimiento de cultivo y cosecha</w:t>
      </w:r>
      <w:r w:rsidDel="00000000" w:rsidR="00000000" w:rsidRPr="00000000">
        <w:rPr>
          <w:rFonts w:ascii="Arial" w:cs="Arial" w:eastAsia="Arial" w:hAnsi="Arial"/>
          <w:rtl w:val="0"/>
        </w:rPr>
        <w:t xml:space="preserve">. Esta actualización permite el aumento de la productividad, la reducción de costos y pérdidas, mayor rentabilidad; y consecuentemente, la toma de mejores decisiones. Así mismo, adquirir y aplicar esta tecnología facilita el salto tecnológico a futuras actualizaciones.   </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Como cada año, John Deere continúa pisando fuerte en Expoagro 2024, recibiendo a los visitantes en su stand e invitándolos a experimentar cada una de sus novedades y explorar juntos el futuro de la agricultura. Con cada propuesta, John Deere y PLA continúan reafirmando su liderazgo en tecnología y su compromiso con la construcción de un futuro agrícola sostenible. </w:t>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9627" cy="34712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30294" cy="1220333"/>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39D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nfasis">
    <w:name w:val="Emphasis"/>
    <w:basedOn w:val="Fuentedeprrafopredeter"/>
    <w:uiPriority w:val="20"/>
    <w:qFormat w:val="1"/>
    <w:rsid w:val="00A927D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A2vRR1ZbHC0XxzqhdTx3dAnMw==">CgMxLjAyCGguZ2pkZ3hzMgloLjMwajB6bGw4AHIhMThPZTUwb1RpWngxbmt2cHE2ZnN6U2hMbTlYUm1FS0xE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2024-03-07T14:05:00Z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