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0" w:line="276" w:lineRule="auto"/>
        <w:jc w:val="center"/>
        <w:rPr>
          <w:b w:val="1"/>
          <w:bCs w:val="1"/>
          <w:sz w:val="26"/>
          <w:szCs w:val="26"/>
        </w:rPr>
      </w:pPr>
      <w:r w:rsidDel="00000000" w:rsidR="00000000" w:rsidRPr="00000000">
        <w:rPr>
          <w:b w:val="1"/>
          <w:bCs w:val="1"/>
          <w:sz w:val="26"/>
          <w:szCs w:val="26"/>
          <w:rtl w:val="0"/>
        </w:rPr>
        <w:t xml:space="preserve">Lanzan nuevas Pick Ups que prometen renovar la flota automotor del agro </w:t>
      </w:r>
    </w:p>
    <w:p w:rsidR="00000000" w:rsidDel="00000000" w:rsidP="00000000" w:rsidRDefault="00000000" w:rsidRPr="00000000" w14:paraId="00000003">
      <w:pPr>
        <w:spacing w:after="0" w:line="276" w:lineRule="auto"/>
        <w:jc w:val="center"/>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04">
      <w:pPr>
        <w:spacing w:after="0" w:line="276" w:lineRule="auto"/>
        <w:jc w:val="center"/>
        <w:rPr>
          <w:i w:val="1"/>
          <w:iCs w:val="1"/>
        </w:rPr>
      </w:pPr>
      <w:r w:rsidDel="00000000" w:rsidR="00000000" w:rsidRPr="00000000">
        <w:rPr>
          <w:i w:val="1"/>
          <w:iCs w:val="1"/>
          <w:rtl w:val="0"/>
        </w:rPr>
        <w:t xml:space="preserve">Durante la primera jornada de </w:t>
      </w:r>
      <w:r w:rsidDel="00000000" w:rsidR="00000000" w:rsidRPr="00000000">
        <w:rPr>
          <w:b w:val="1"/>
          <w:bCs w:val="1"/>
          <w:i w:val="1"/>
          <w:iCs w:val="1"/>
          <w:rtl w:val="0"/>
        </w:rPr>
        <w:t xml:space="preserve">Expoagro 2026,</w:t>
      </w:r>
      <w:r w:rsidDel="00000000" w:rsidR="00000000" w:rsidRPr="00000000">
        <w:rPr>
          <w:i w:val="1"/>
          <w:iCs w:val="1"/>
          <w:rtl w:val="0"/>
        </w:rPr>
        <w:t xml:space="preserve"> </w:t>
      </w:r>
      <w:r w:rsidDel="00000000" w:rsidR="00000000" w:rsidRPr="00000000">
        <w:rPr>
          <w:b w:val="1"/>
          <w:bCs w:val="1"/>
          <w:i w:val="1"/>
          <w:iCs w:val="1"/>
          <w:rtl w:val="0"/>
        </w:rPr>
        <w:t xml:space="preserve">Ford Argentina</w:t>
      </w:r>
      <w:r w:rsidDel="00000000" w:rsidR="00000000" w:rsidRPr="00000000">
        <w:rPr>
          <w:i w:val="1"/>
          <w:iCs w:val="1"/>
          <w:rtl w:val="0"/>
        </w:rPr>
        <w:t xml:space="preserve"> presentó cinco versiones de Ranger, pensadas especialmente para tareas de trabajo. También anunció un plan de financiación para este segmento.</w:t>
      </w:r>
    </w:p>
    <w:p w:rsidR="00000000" w:rsidDel="00000000" w:rsidP="00000000" w:rsidRDefault="00000000" w:rsidRPr="00000000" w14:paraId="00000005">
      <w:pPr>
        <w:spacing w:after="0" w:line="276" w:lineRule="auto"/>
        <w:rPr/>
      </w:pPr>
      <w:r w:rsidDel="00000000" w:rsidR="00000000" w:rsidRPr="00000000">
        <w:rPr>
          <w:rtl w:val="0"/>
        </w:rPr>
        <w:t xml:space="preserve"> </w:t>
      </w:r>
    </w:p>
    <w:p w:rsidR="00000000" w:rsidDel="00000000" w:rsidP="00000000" w:rsidRDefault="00000000" w:rsidRPr="00000000" w14:paraId="00000006">
      <w:pPr>
        <w:spacing w:after="0" w:line="276" w:lineRule="auto"/>
        <w:rPr/>
      </w:pPr>
      <w:r w:rsidDel="00000000" w:rsidR="00000000" w:rsidRPr="00000000">
        <w:rPr>
          <w:b w:val="1"/>
          <w:bCs w:val="1"/>
          <w:rtl w:val="0"/>
        </w:rPr>
        <w:t xml:space="preserve">Ford Argentina develó en Expoagro 2026 edición YPF Agro, </w:t>
      </w:r>
      <w:r w:rsidDel="00000000" w:rsidR="00000000" w:rsidRPr="00000000">
        <w:rPr>
          <w:rtl w:val="0"/>
        </w:rPr>
        <w:t xml:space="preserve">las novedades para la línea de vehículos XL, a la que sumó cinco nuevas versiones de su famosa </w:t>
      </w:r>
      <w:r w:rsidDel="00000000" w:rsidR="00000000" w:rsidRPr="00000000">
        <w:rPr>
          <w:b w:val="1"/>
          <w:bCs w:val="1"/>
          <w:rtl w:val="0"/>
        </w:rPr>
        <w:t xml:space="preserve">Ranger</w:t>
      </w:r>
      <w:r w:rsidDel="00000000" w:rsidR="00000000" w:rsidRPr="00000000">
        <w:rPr>
          <w:rtl w:val="0"/>
        </w:rPr>
        <w:t xml:space="preserve">. Desde la firma explicaron que es un segmento pensado para la vida en el trabajo, inclusive para la tarea agropecuaria, por su comodidad de almacenamiento y tecnología. </w:t>
      </w:r>
    </w:p>
    <w:p w:rsidR="00000000" w:rsidDel="00000000" w:rsidP="00000000" w:rsidRDefault="00000000" w:rsidRPr="00000000" w14:paraId="00000007">
      <w:pPr>
        <w:spacing w:after="0" w:line="276" w:lineRule="auto"/>
        <w:rPr/>
      </w:pPr>
      <w:r w:rsidDel="00000000" w:rsidR="00000000" w:rsidRPr="00000000">
        <w:rPr>
          <w:rtl w:val="0"/>
        </w:rPr>
      </w:r>
    </w:p>
    <w:p w:rsidR="00000000" w:rsidDel="00000000" w:rsidP="00000000" w:rsidRDefault="00000000" w:rsidRPr="00000000" w14:paraId="00000008">
      <w:pPr>
        <w:spacing w:after="0" w:line="276" w:lineRule="auto"/>
        <w:rPr/>
      </w:pPr>
      <w:r w:rsidDel="00000000" w:rsidR="00000000" w:rsidRPr="00000000">
        <w:rPr>
          <w:i w:val="1"/>
          <w:iCs w:val="1"/>
          <w:rtl w:val="0"/>
        </w:rPr>
        <w:t xml:space="preserve">“Estamos hablando de cinco versiones nuevas: cabina simple en versión 4x2 y 4x4; chasis en la opción 4x4, y dos nuevas de cabina doble con caja automática, 4x2 y 4x4”</w:t>
      </w:r>
      <w:r w:rsidDel="00000000" w:rsidR="00000000" w:rsidRPr="00000000">
        <w:rPr>
          <w:rtl w:val="0"/>
        </w:rPr>
        <w:t xml:space="preserve">, detalló </w:t>
      </w:r>
      <w:r w:rsidDel="00000000" w:rsidR="00000000" w:rsidRPr="00000000">
        <w:rPr>
          <w:b w:val="1"/>
          <w:bCs w:val="1"/>
          <w:rtl w:val="0"/>
        </w:rPr>
        <w:t xml:space="preserve">Gaston Galdeano, </w:t>
      </w:r>
      <w:r w:rsidDel="00000000" w:rsidR="00000000" w:rsidRPr="00000000">
        <w:rPr>
          <w:rtl w:val="0"/>
        </w:rPr>
        <w:t xml:space="preserve">gerente de Operaciones de Ford Pro, la división de vehículos comerciales de la firma, en la que los detalles de diseño siguen priorizando la utilidad de todas sus características.</w:t>
        <w:br w:type="textWrapping"/>
        <w:br w:type="textWrapping"/>
        <w:t xml:space="preserve">Galdeano destacó que con este anuncio se están ofreciendo nuevas alternativas pensadas en las necesidades de sus clientes. </w:t>
      </w:r>
      <w:r w:rsidDel="00000000" w:rsidR="00000000" w:rsidRPr="00000000">
        <w:rPr>
          <w:i w:val="1"/>
          <w:iCs w:val="1"/>
          <w:rtl w:val="0"/>
        </w:rPr>
        <w:t xml:space="preserve">“Desde que se lanzó en 2023, la Ford Ranger no se encontraba en versiones de cabina simple, lo que cambia notoriamente con este nuevo paso de la compañía. Creemos que tenemos una oportunidad dentro de un segmento de pickups del que hasta ahora no estábamos participando”, </w:t>
      </w:r>
      <w:r w:rsidDel="00000000" w:rsidR="00000000" w:rsidRPr="00000000">
        <w:rPr>
          <w:rtl w:val="0"/>
        </w:rPr>
        <w:t xml:space="preserve">agregó. </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after="0" w:line="276" w:lineRule="auto"/>
        <w:rPr>
          <w:b w:val="1"/>
          <w:bCs w:val="1"/>
        </w:rPr>
      </w:pPr>
      <w:r w:rsidDel="00000000" w:rsidR="00000000" w:rsidRPr="00000000">
        <w:rPr>
          <w:b w:val="1"/>
          <w:bCs w:val="1"/>
          <w:rtl w:val="0"/>
        </w:rPr>
        <w:t xml:space="preserve">Financiación de lanzamiento</w:t>
      </w:r>
    </w:p>
    <w:p w:rsidR="00000000" w:rsidDel="00000000" w:rsidP="00000000" w:rsidRDefault="00000000" w:rsidRPr="00000000" w14:paraId="0000000B">
      <w:pPr>
        <w:spacing w:after="0" w:line="276" w:lineRule="auto"/>
        <w:rPr>
          <w:i w:val="1"/>
          <w:iCs w:val="1"/>
        </w:rPr>
      </w:pPr>
      <w:r w:rsidDel="00000000" w:rsidR="00000000" w:rsidRPr="00000000">
        <w:rPr>
          <w:rtl w:val="0"/>
        </w:rPr>
        <w:t xml:space="preserve">La nueva línea presentada incluye </w:t>
      </w:r>
      <w:r w:rsidDel="00000000" w:rsidR="00000000" w:rsidRPr="00000000">
        <w:rPr>
          <w:b w:val="1"/>
          <w:bCs w:val="1"/>
          <w:rtl w:val="0"/>
        </w:rPr>
        <w:t xml:space="preserve">facilidades para su adquisición</w:t>
      </w:r>
      <w:r w:rsidDel="00000000" w:rsidR="00000000" w:rsidRPr="00000000">
        <w:rPr>
          <w:rtl w:val="0"/>
        </w:rPr>
        <w:t xml:space="preserve">. Hasta fines del mes de abril, </w:t>
      </w:r>
      <w:r w:rsidDel="00000000" w:rsidR="00000000" w:rsidRPr="00000000">
        <w:rPr>
          <w:b w:val="1"/>
          <w:bCs w:val="1"/>
          <w:rtl w:val="0"/>
        </w:rPr>
        <w:t xml:space="preserve">las cinco nuevas versiones de la Ranger tendrán financiaciones </w:t>
      </w:r>
      <w:r w:rsidDel="00000000" w:rsidR="00000000" w:rsidRPr="00000000">
        <w:rPr>
          <w:b w:val="1"/>
          <w:bCs w:val="1"/>
          <w:i w:val="1"/>
          <w:iCs w:val="1"/>
          <w:rtl w:val="0"/>
        </w:rPr>
        <w:t xml:space="preserve">“a tasa cero, de 12 meses </w:t>
      </w:r>
      <w:r w:rsidDel="00000000" w:rsidR="00000000" w:rsidRPr="00000000">
        <w:rPr>
          <w:i w:val="1"/>
          <w:iCs w:val="1"/>
          <w:rtl w:val="0"/>
        </w:rPr>
        <w:t xml:space="preserve">para las versiones cabina doble</w:t>
      </w:r>
      <w:r w:rsidDel="00000000" w:rsidR="00000000" w:rsidRPr="00000000">
        <w:rPr>
          <w:b w:val="1"/>
          <w:bCs w:val="1"/>
          <w:i w:val="1"/>
          <w:iCs w:val="1"/>
          <w:rtl w:val="0"/>
        </w:rPr>
        <w:t xml:space="preserve"> y 24 meses</w:t>
      </w:r>
      <w:r w:rsidDel="00000000" w:rsidR="00000000" w:rsidRPr="00000000">
        <w:rPr>
          <w:i w:val="1"/>
          <w:iCs w:val="1"/>
          <w:rtl w:val="0"/>
        </w:rPr>
        <w:t xml:space="preserve"> para las versiones cabina simple, que dan la</w:t>
      </w:r>
      <w:r w:rsidDel="00000000" w:rsidR="00000000" w:rsidRPr="00000000">
        <w:rPr>
          <w:b w:val="1"/>
          <w:bCs w:val="1"/>
          <w:i w:val="1"/>
          <w:iCs w:val="1"/>
          <w:rtl w:val="0"/>
        </w:rPr>
        <w:t xml:space="preserve"> posibilidad de financiar hasta 18 millones de pesos para las cabina doble y 25 millones para las cabina simple</w:t>
      </w:r>
      <w:r w:rsidDel="00000000" w:rsidR="00000000" w:rsidRPr="00000000">
        <w:rPr>
          <w:i w:val="1"/>
          <w:iCs w:val="1"/>
          <w:rtl w:val="0"/>
        </w:rPr>
        <w:t xml:space="preserve">”, </w:t>
      </w:r>
      <w:r w:rsidDel="00000000" w:rsidR="00000000" w:rsidRPr="00000000">
        <w:rPr>
          <w:rtl w:val="0"/>
        </w:rPr>
        <w:t xml:space="preserve">detalló Galdeano</w:t>
      </w:r>
      <w:r w:rsidDel="00000000" w:rsidR="00000000" w:rsidRPr="00000000">
        <w:rPr>
          <w:i w:val="1"/>
          <w:iCs w:val="1"/>
          <w:rtl w:val="0"/>
        </w:rPr>
        <w:t xml:space="preserve"> </w:t>
      </w:r>
      <w:r w:rsidDel="00000000" w:rsidR="00000000" w:rsidRPr="00000000">
        <w:rPr>
          <w:rtl w:val="0"/>
        </w:rPr>
        <w:t xml:space="preserve">al tiempo que agregó </w:t>
      </w:r>
      <w:r w:rsidDel="00000000" w:rsidR="00000000" w:rsidRPr="00000000">
        <w:rPr>
          <w:b w:val="1"/>
          <w:bCs w:val="1"/>
          <w:i w:val="1"/>
          <w:iCs w:val="1"/>
          <w:rtl w:val="0"/>
        </w:rPr>
        <w:t xml:space="preserve">“</w:t>
      </w:r>
      <w:r w:rsidDel="00000000" w:rsidR="00000000" w:rsidRPr="00000000">
        <w:rPr>
          <w:i w:val="1"/>
          <w:iCs w:val="1"/>
          <w:rtl w:val="0"/>
        </w:rPr>
        <w:t xml:space="preserve">esto implica la cobertura de más de un 50% del valor del vehículo, según el modelo seleccionado”.</w:t>
      </w:r>
    </w:p>
    <w:p w:rsidR="00000000" w:rsidDel="00000000" w:rsidP="00000000" w:rsidRDefault="00000000" w:rsidRPr="00000000" w14:paraId="0000000C">
      <w:pPr>
        <w:spacing w:after="0" w:line="276" w:lineRule="auto"/>
        <w:rPr/>
      </w:pPr>
      <w:r w:rsidDel="00000000" w:rsidR="00000000" w:rsidRPr="00000000">
        <w:rPr>
          <w:rtl w:val="0"/>
        </w:rPr>
      </w:r>
    </w:p>
    <w:p w:rsidR="00000000" w:rsidDel="00000000" w:rsidP="00000000" w:rsidRDefault="00000000" w:rsidRPr="00000000" w14:paraId="0000000D">
      <w:pPr>
        <w:spacing w:after="0" w:line="276" w:lineRule="auto"/>
        <w:rPr>
          <w:b w:val="1"/>
          <w:bCs w:val="1"/>
        </w:rPr>
      </w:pPr>
      <w:r w:rsidDel="00000000" w:rsidR="00000000" w:rsidRPr="00000000">
        <w:rPr>
          <w:b w:val="1"/>
          <w:bCs w:val="1"/>
          <w:rtl w:val="0"/>
        </w:rPr>
        <w:t xml:space="preserve">20 años junto a Expoagro</w:t>
      </w:r>
    </w:p>
    <w:p w:rsidR="00000000" w:rsidDel="00000000" w:rsidP="00000000" w:rsidRDefault="00000000" w:rsidRPr="00000000" w14:paraId="0000000E">
      <w:pPr>
        <w:spacing w:after="0" w:line="276" w:lineRule="auto"/>
        <w:rPr/>
      </w:pPr>
      <w:r w:rsidDel="00000000" w:rsidR="00000000" w:rsidRPr="00000000">
        <w:rPr>
          <w:rtl w:val="0"/>
        </w:rPr>
        <w:t xml:space="preserve">En el anuncio también estuvo presente </w:t>
      </w:r>
      <w:r w:rsidDel="00000000" w:rsidR="00000000" w:rsidRPr="00000000">
        <w:rPr>
          <w:b w:val="1"/>
          <w:bCs w:val="1"/>
          <w:rtl w:val="0"/>
        </w:rPr>
        <w:t xml:space="preserve">Florencia Kasparas</w:t>
      </w:r>
      <w:r w:rsidDel="00000000" w:rsidR="00000000" w:rsidRPr="00000000">
        <w:rPr>
          <w:rtl w:val="0"/>
        </w:rPr>
        <w:t xml:space="preserve">, gerente regional de Ventas de Ford Argentina, quien destacó la importancia que tiene para la marca ser parte de la edición </w:t>
      </w:r>
      <w:r w:rsidDel="00000000" w:rsidR="00000000" w:rsidRPr="00000000">
        <w:rPr>
          <w:b w:val="1"/>
          <w:bCs w:val="1"/>
          <w:rtl w:val="0"/>
        </w:rPr>
        <w:t xml:space="preserve">Expoagro 2026</w:t>
      </w:r>
      <w:r w:rsidDel="00000000" w:rsidR="00000000" w:rsidRPr="00000000">
        <w:rPr>
          <w:rtl w:val="0"/>
        </w:rPr>
        <w:t xml:space="preserve">, e hizo hincapié en la posibilidad de presentar sus productos ante una gran parte del público agropecuario.   </w:t>
      </w:r>
    </w:p>
    <w:p w:rsidR="00000000" w:rsidDel="00000000" w:rsidP="00000000" w:rsidRDefault="00000000" w:rsidRPr="00000000" w14:paraId="0000000F">
      <w:pPr>
        <w:spacing w:after="0" w:line="276" w:lineRule="auto"/>
        <w:rPr/>
      </w:pPr>
      <w:r w:rsidDel="00000000" w:rsidR="00000000" w:rsidRPr="00000000">
        <w:rPr>
          <w:rtl w:val="0"/>
        </w:rPr>
      </w:r>
    </w:p>
    <w:p w:rsidR="00000000" w:rsidDel="00000000" w:rsidP="00000000" w:rsidRDefault="00000000" w:rsidRPr="00000000" w14:paraId="00000010">
      <w:pPr>
        <w:spacing w:after="0" w:line="276" w:lineRule="auto"/>
        <w:rPr/>
      </w:pPr>
      <w:r w:rsidDel="00000000" w:rsidR="00000000" w:rsidRPr="00000000">
        <w:rPr>
          <w:i w:val="1"/>
          <w:iCs w:val="1"/>
          <w:rtl w:val="0"/>
        </w:rPr>
        <w:t xml:space="preserve">“Estamos más que orgullosos de estar acá y seguir apoyando a la expo de manera sostenida durante 20 años, así que por supuesto, reconfirmamos nuestro compromiso con Expoagro, con el agro, y con la industria de trabajo. Siempre ofreciendo propuestas de valor para los clientes”, </w:t>
      </w:r>
      <w:r w:rsidDel="00000000" w:rsidR="00000000" w:rsidRPr="00000000">
        <w:rPr>
          <w:rtl w:val="0"/>
        </w:rPr>
        <w:t xml:space="preserve">declaró Kasparas.</w:t>
      </w:r>
    </w:p>
    <w:p w:rsidR="00000000" w:rsidDel="00000000" w:rsidP="00000000" w:rsidRDefault="00000000" w:rsidRPr="00000000" w14:paraId="00000011">
      <w:pPr>
        <w:spacing w:after="0" w:line="276" w:lineRule="auto"/>
        <w:rPr/>
      </w:pPr>
      <w:r w:rsidDel="00000000" w:rsidR="00000000" w:rsidRPr="00000000">
        <w:rPr>
          <w:rtl w:val="0"/>
        </w:rPr>
      </w:r>
    </w:p>
    <w:p w:rsidR="00000000" w:rsidDel="00000000" w:rsidP="00000000" w:rsidRDefault="00000000" w:rsidRPr="00000000" w14:paraId="00000012">
      <w:pPr>
        <w:spacing w:after="0" w:line="276" w:lineRule="auto"/>
        <w:rPr/>
      </w:pPr>
      <w:r w:rsidDel="00000000" w:rsidR="00000000" w:rsidRPr="00000000">
        <w:rPr>
          <w:rtl w:val="0"/>
        </w:rPr>
        <w:t xml:space="preserve">En el mismo sentido, remarcó el compromiso de Ford con la agroindustria y con el país en general: </w:t>
      </w:r>
      <w:r w:rsidDel="00000000" w:rsidR="00000000" w:rsidRPr="00000000">
        <w:rPr>
          <w:i w:val="1"/>
          <w:iCs w:val="1"/>
          <w:rtl w:val="0"/>
        </w:rPr>
        <w:t xml:space="preserve">“La Ranger es producción nacional, con lo cual apostamos a la industria local ya desde ese lugar, desde el punto de partida de que lo producimos acá, en Argentina”</w:t>
      </w:r>
      <w:r w:rsidDel="00000000" w:rsidR="00000000" w:rsidRPr="00000000">
        <w:rPr>
          <w:rtl w:val="0"/>
        </w:rPr>
        <w:t xml:space="preserve">. </w:t>
      </w:r>
    </w:p>
    <w:sectPr>
      <w:headerReference r:id="rId7" w:type="default"/>
      <w:footerReference r:id="rId8" w:type="default"/>
      <w:pgSz w:h="16839" w:w="11907"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649606" cy="347125"/>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49606" cy="3471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647535" cy="1171592"/>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47535" cy="1171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728E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28E0"/>
  </w:style>
  <w:style w:type="paragraph" w:styleId="Piedepgina">
    <w:name w:val="footer"/>
    <w:basedOn w:val="Normal"/>
    <w:link w:val="PiedepginaCar"/>
    <w:uiPriority w:val="99"/>
    <w:unhideWhenUsed w:val="1"/>
    <w:rsid w:val="00E728E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28E0"/>
  </w:style>
  <w:style w:type="paragraph" w:styleId="Textodeglobo">
    <w:name w:val="Balloon Text"/>
    <w:basedOn w:val="Normal"/>
    <w:link w:val="TextodegloboCar"/>
    <w:uiPriority w:val="99"/>
    <w:semiHidden w:val="1"/>
    <w:unhideWhenUsed w:val="1"/>
    <w:rsid w:val="008D7D65"/>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7D65"/>
    <w:rPr>
      <w:rFonts w:ascii="Tahoma" w:cs="Tahoma" w:hAnsi="Tahoma"/>
      <w:sz w:val="16"/>
      <w:szCs w:val="16"/>
    </w:rPr>
  </w:style>
  <w:style w:type="paragraph" w:styleId="NormalWeb">
    <w:name w:val="Normal (Web)"/>
    <w:basedOn w:val="Normal"/>
    <w:uiPriority w:val="99"/>
    <w:semiHidden w:val="1"/>
    <w:unhideWhenUsed w:val="1"/>
    <w:rsid w:val="0059438F"/>
    <w:pPr>
      <w:spacing w:after="100" w:afterAutospacing="1" w:before="100" w:beforeAutospacing="1" w:line="240" w:lineRule="auto"/>
    </w:pPr>
    <w:rPr>
      <w:rFonts w:ascii="Times New Roman" w:cs="Times New Roman" w:eastAsia="Times New Roman" w:hAnsi="Times New Roman"/>
      <w:kern w:val="0"/>
    </w:rPr>
  </w:style>
  <w:style w:type="character" w:styleId="Textoennegrita">
    <w:name w:val="Strong"/>
    <w:basedOn w:val="Fuentedeprrafopredeter"/>
    <w:uiPriority w:val="22"/>
    <w:qFormat w:val="1"/>
    <w:rsid w:val="0059438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5/Kf5Nnzwz+geraK8joWVkDznQ==">CgMxLjA4AHIhMWg5YndaLWJUeXkzZ2VtZjlFR0tZVXNkZzhSd2lCYk1M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2025-10-30T17:50:00Z</dcterms:created>
  <dc:creator>ANYI</dc:creator>
</cp:coreProperties>
</file>