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DB93C" w14:textId="77777777" w:rsidR="00F42A56" w:rsidRDefault="00F42A56" w:rsidP="00F42A56">
      <w:pPr>
        <w:pStyle w:val="NormalWeb"/>
        <w:spacing w:before="240" w:beforeAutospacing="0" w:after="240" w:afterAutospacing="0"/>
        <w:jc w:val="center"/>
      </w:pPr>
      <w:r>
        <w:rPr>
          <w:rFonts w:ascii="Arial" w:hAnsi="Arial" w:cs="Arial"/>
          <w:b/>
          <w:bCs/>
          <w:color w:val="000000"/>
          <w:sz w:val="28"/>
          <w:szCs w:val="28"/>
        </w:rPr>
        <w:t>Legisladores y especialistas abordaron las claves para una producción responsable</w:t>
      </w:r>
    </w:p>
    <w:p w14:paraId="35B7F004" w14:textId="77777777" w:rsidR="00F42A56" w:rsidRDefault="00F42A56" w:rsidP="00F42A56">
      <w:pPr>
        <w:pStyle w:val="NormalWeb"/>
        <w:spacing w:before="240" w:beforeAutospacing="0" w:after="240" w:afterAutospacing="0"/>
        <w:jc w:val="center"/>
      </w:pPr>
      <w:r>
        <w:rPr>
          <w:rFonts w:ascii="Arial" w:hAnsi="Arial" w:cs="Arial"/>
          <w:b/>
          <w:bCs/>
          <w:color w:val="000000"/>
          <w:sz w:val="22"/>
          <w:szCs w:val="22"/>
        </w:rPr>
        <w:t>Aapresid y Fundación Barbechando realizaron el Taller ELIA “Producción responsable: lo que se necesita saber sobre BPA y fitosanitarios”, dirigido a legisladores y asesores parlamentarios.</w:t>
      </w:r>
    </w:p>
    <w:p w14:paraId="7435CD9E"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 xml:space="preserve">Durante el Congreso Aapresid 2026, con la fuerza de Expoagro, se desarrolló el Taller ELIA “Producción responsable: lo que se necesita saber sobre BPA y fitosanitarios”, organizado por Aapresid y Fundación Barbechando. </w:t>
      </w:r>
      <w:r>
        <w:rPr>
          <w:rFonts w:ascii="Arial" w:hAnsi="Arial" w:cs="Arial"/>
          <w:b/>
          <w:bCs/>
          <w:color w:val="000000"/>
          <w:sz w:val="22"/>
          <w:szCs w:val="22"/>
        </w:rPr>
        <w:t>La actividad reunió a legisladores, asesores y especialistas de REM Aapresid, CASAFE, CIAFA, SENASA, CampoLimpio y Fundación Barbechando.</w:t>
      </w:r>
    </w:p>
    <w:p w14:paraId="4F1E2567"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 xml:space="preserve">La propuesta tuvo como objetivo </w:t>
      </w:r>
      <w:r>
        <w:rPr>
          <w:rFonts w:ascii="Arial" w:hAnsi="Arial" w:cs="Arial"/>
          <w:b/>
          <w:bCs/>
          <w:color w:val="000000"/>
          <w:sz w:val="22"/>
          <w:szCs w:val="22"/>
        </w:rPr>
        <w:t>aportar información, de la mano de expertos, sobre aspectos vinculados a los fitosanitarios y su uso responsable a legisladores y tomadores de decisiones. </w:t>
      </w:r>
    </w:p>
    <w:p w14:paraId="528DB5C3" w14:textId="77777777" w:rsidR="00F42A56" w:rsidRDefault="00F42A56" w:rsidP="00F42A56">
      <w:pPr>
        <w:pStyle w:val="NormalWeb"/>
        <w:spacing w:before="240" w:beforeAutospacing="0" w:after="240" w:afterAutospacing="0"/>
        <w:jc w:val="both"/>
      </w:pPr>
      <w:r>
        <w:rPr>
          <w:rFonts w:ascii="Arial" w:hAnsi="Arial" w:cs="Arial"/>
          <w:b/>
          <w:bCs/>
          <w:color w:val="000000"/>
          <w:sz w:val="22"/>
          <w:szCs w:val="22"/>
        </w:rPr>
        <w:t>Ángeles Naveyra, Presidente de Fundación Barbechando,</w:t>
      </w:r>
      <w:r>
        <w:rPr>
          <w:rFonts w:ascii="Arial" w:hAnsi="Arial" w:cs="Arial"/>
          <w:color w:val="000000"/>
          <w:sz w:val="22"/>
          <w:szCs w:val="22"/>
        </w:rPr>
        <w:t xml:space="preserve"> destacó la importancia de acercar conocimiento técnico al ámbito legislativo. “Una vez más, Fundación Barbechando vino al Congreso Aapresid a aportar información técnica para los legisladores. Junto con Aapresid, CASAFE y SENASA organizamos una jornada en la que los expertos explicaron qué son los fitosanitarios, las condiciones necesarias para su aplicación y cómo funciona el registro ante SENASA”, señaló.</w:t>
      </w:r>
    </w:p>
    <w:p w14:paraId="2182CF69" w14:textId="648CCC60" w:rsidR="00F42A56" w:rsidRPr="007F2291" w:rsidRDefault="00F42A56" w:rsidP="00F42A56">
      <w:pPr>
        <w:pStyle w:val="NormalWeb"/>
        <w:spacing w:before="240" w:beforeAutospacing="0" w:after="240" w:afterAutospacing="0"/>
        <w:jc w:val="both"/>
        <w:rPr>
          <w:lang w:val="es-ES"/>
        </w:rPr>
      </w:pPr>
      <w:r>
        <w:rPr>
          <w:rFonts w:ascii="Arial" w:hAnsi="Arial" w:cs="Arial"/>
          <w:color w:val="000000"/>
          <w:sz w:val="22"/>
          <w:szCs w:val="22"/>
        </w:rPr>
        <w:t>“</w:t>
      </w:r>
      <w:r>
        <w:rPr>
          <w:rFonts w:ascii="Arial" w:hAnsi="Arial" w:cs="Arial"/>
          <w:b/>
          <w:bCs/>
          <w:color w:val="000000"/>
          <w:sz w:val="22"/>
          <w:szCs w:val="22"/>
        </w:rPr>
        <w:t>Con esta información, esperamos que en las próximas semanas los legisladores puedan comenzar a trabajar en la ley de aplicaciones de fitosanitarios, impulsada por la Red de Buenas Prácticas Agrícolas y elaborada durante más de diez años</w:t>
      </w:r>
      <w:r>
        <w:rPr>
          <w:rFonts w:ascii="Arial" w:hAnsi="Arial" w:cs="Arial"/>
          <w:color w:val="000000"/>
          <w:sz w:val="22"/>
          <w:szCs w:val="22"/>
        </w:rPr>
        <w:t>”, agregó Naveyra</w:t>
      </w:r>
      <w:r w:rsidR="007F2291">
        <w:rPr>
          <w:rFonts w:ascii="Arial" w:hAnsi="Arial" w:cs="Arial"/>
          <w:color w:val="000000"/>
          <w:sz w:val="22"/>
          <w:szCs w:val="22"/>
          <w:lang w:val="es-ES"/>
        </w:rPr>
        <w:t>.</w:t>
      </w:r>
    </w:p>
    <w:p w14:paraId="02F8A2BA" w14:textId="77777777" w:rsidR="00F42A56" w:rsidRDefault="00F42A56" w:rsidP="00F42A56">
      <w:pPr>
        <w:pStyle w:val="NormalWeb"/>
        <w:spacing w:before="240" w:beforeAutospacing="0" w:after="240" w:afterAutospacing="0"/>
        <w:jc w:val="both"/>
      </w:pPr>
      <w:r>
        <w:rPr>
          <w:rFonts w:ascii="Arial" w:hAnsi="Arial" w:cs="Arial"/>
          <w:b/>
          <w:bCs/>
          <w:color w:val="000000"/>
          <w:sz w:val="22"/>
          <w:szCs w:val="22"/>
        </w:rPr>
        <w:t>Tomás Oesterheld, vicepresidente de Aapresid</w:t>
      </w:r>
      <w:r>
        <w:rPr>
          <w:rFonts w:ascii="Arial" w:hAnsi="Arial" w:cs="Arial"/>
          <w:color w:val="000000"/>
          <w:sz w:val="22"/>
          <w:szCs w:val="22"/>
        </w:rPr>
        <w:t>, destacó el valor del diálogo. “Para nosotros es un orgullo y un honor trabajar junto a Fundación Barbechando para impulsar este espacio de encuentro. Cuando se generan conversaciones, podemos comprender mejor las distintas miradas, aclarar inquietudes y trabajar articuladamente con las comunidades. Lo que estamos haciendo acá es, justamente, sumarnos a esas conversaciones”, afirmó.</w:t>
      </w:r>
    </w:p>
    <w:p w14:paraId="17877272" w14:textId="77777777" w:rsidR="00F42A56" w:rsidRPr="00F42A56" w:rsidRDefault="00F42A56" w:rsidP="00F42A56">
      <w:pPr>
        <w:pStyle w:val="Ttulo3"/>
        <w:spacing w:before="280"/>
        <w:jc w:val="both"/>
        <w:rPr>
          <w:b/>
          <w:bCs/>
        </w:rPr>
      </w:pPr>
      <w:r w:rsidRPr="00F42A56">
        <w:rPr>
          <w:b/>
          <w:bCs/>
          <w:color w:val="000000"/>
          <w:sz w:val="26"/>
          <w:szCs w:val="26"/>
        </w:rPr>
        <w:t>Buenas Prácticas Agrícolas y aplicaciones responsables</w:t>
      </w:r>
    </w:p>
    <w:p w14:paraId="423E2DB9"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El primer bloque estuvo dedicado a las Buenas Prácticas Agrícolas (BPA) y a las condiciones necesarias para realizar aplicaciones responsables.</w:t>
      </w:r>
    </w:p>
    <w:p w14:paraId="666CE66D" w14:textId="77777777" w:rsidR="00F42A56" w:rsidRDefault="00F42A56" w:rsidP="00F42A56">
      <w:pPr>
        <w:pStyle w:val="NormalWeb"/>
        <w:spacing w:before="240" w:beforeAutospacing="0" w:after="240" w:afterAutospacing="0"/>
        <w:jc w:val="both"/>
      </w:pPr>
      <w:r>
        <w:rPr>
          <w:rFonts w:ascii="Arial" w:hAnsi="Arial" w:cs="Arial"/>
          <w:b/>
          <w:bCs/>
          <w:color w:val="000000"/>
          <w:sz w:val="22"/>
          <w:szCs w:val="22"/>
        </w:rPr>
        <w:t>Eugenia Niccia, gerente de REM Aapresid</w:t>
      </w:r>
      <w:r>
        <w:rPr>
          <w:rFonts w:ascii="Arial" w:hAnsi="Arial" w:cs="Arial"/>
          <w:color w:val="000000"/>
          <w:sz w:val="22"/>
          <w:szCs w:val="22"/>
        </w:rPr>
        <w:t>, explicó que el asesor agronómico, a partir del monitoreo, determina si es necesario intervenir, selecciona el producto y la dosis, define el momento de aplicación y evalúa sus resultados. “El operario transforma esa recomendación en un hecho concreto: prepara correctamente el caldo, calibra el equipo, evalúa las condiciones ambientales y ejecuta la aplicación de forma segura. </w:t>
      </w:r>
    </w:p>
    <w:p w14:paraId="7AD0C3BA"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La mejor recomendación técnica pierde valor si no se aplica correctamente, y eso depende en gran medida del operario”, explicó Niccia.</w:t>
      </w:r>
    </w:p>
    <w:p w14:paraId="35F1B87F"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La especialista señaló que la calibración debe definirse según el objetivo y las condiciones del lote. La velocidad de avance, la presión de trabajo y el tamaño de gota determinan el caudal y la distribución del producto en el lote.</w:t>
      </w:r>
    </w:p>
    <w:p w14:paraId="153FB8C8" w14:textId="77777777" w:rsidR="00F42A56" w:rsidRPr="00F42A56" w:rsidRDefault="00F42A56" w:rsidP="00F42A56">
      <w:pPr>
        <w:pStyle w:val="Ttulo3"/>
        <w:spacing w:before="280"/>
        <w:jc w:val="both"/>
        <w:rPr>
          <w:b/>
          <w:bCs/>
        </w:rPr>
      </w:pPr>
      <w:r w:rsidRPr="00F42A56">
        <w:rPr>
          <w:b/>
          <w:bCs/>
          <w:color w:val="000000"/>
          <w:sz w:val="26"/>
          <w:szCs w:val="26"/>
        </w:rPr>
        <w:lastRenderedPageBreak/>
        <w:t>Aprobación, uso y control de fitosanitarios</w:t>
      </w:r>
    </w:p>
    <w:p w14:paraId="56002A3D"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El segundo eje estuvo centrado en el proceso de aprobación, uso y control de fitosanitarios. Participaron</w:t>
      </w:r>
      <w:r>
        <w:rPr>
          <w:rFonts w:ascii="Arial" w:hAnsi="Arial" w:cs="Arial"/>
          <w:b/>
          <w:bCs/>
          <w:color w:val="000000"/>
          <w:sz w:val="22"/>
          <w:szCs w:val="22"/>
        </w:rPr>
        <w:t xml:space="preserve"> Maria Beatriz “Pilu” Giraudo, presidente de SENASA; Marcelo Sánchez, director de Agroquímicos y Biológicos del organismo; y Armando Allinghi, representante de CIAFA.</w:t>
      </w:r>
    </w:p>
    <w:p w14:paraId="5F6143E5"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Se explicaron las etapas que atraviesa un producto antes de ser autorizado, desde su desarrollo hasta el registro en la Argentina. También se abordaron la evaluación de riesgos, el etiquetado, las condiciones de uso y el control.</w:t>
      </w:r>
    </w:p>
    <w:p w14:paraId="31768AF3"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“¿Cómo llega un fitosanitario a estar disponible para que el productor pueda utilizarlo y para que el ingeniero agrónomo lo recete como una solución para la producción? Para que pueda utilizarse, tiene que estar aprobado por SENASA, el organismo sanitario nacional”, explicó Giraudo.</w:t>
      </w:r>
    </w:p>
    <w:p w14:paraId="2BBD4F31"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La presidente de SENASA indicó que este procedimiento también se aplica en otros países. “Esa aprobación es la que después nos acompaña en todos los pasos siguientes para utilizar estos productos con la máxima responsabilidad”, agregó.</w:t>
      </w:r>
    </w:p>
    <w:p w14:paraId="1893C626" w14:textId="77777777" w:rsidR="00F42A56" w:rsidRPr="00F42A56" w:rsidRDefault="00F42A56" w:rsidP="00F42A56">
      <w:pPr>
        <w:pStyle w:val="Ttulo3"/>
        <w:spacing w:before="280"/>
        <w:jc w:val="both"/>
        <w:rPr>
          <w:b/>
          <w:bCs/>
        </w:rPr>
      </w:pPr>
      <w:r w:rsidRPr="00F42A56">
        <w:rPr>
          <w:b/>
          <w:bCs/>
          <w:color w:val="000000"/>
          <w:sz w:val="26"/>
          <w:szCs w:val="26"/>
        </w:rPr>
        <w:t>Gestión responsable de envases vacíos</w:t>
      </w:r>
    </w:p>
    <w:p w14:paraId="4A29CC24" w14:textId="77777777" w:rsidR="00F42A56" w:rsidRDefault="00F42A56" w:rsidP="00F42A56">
      <w:pPr>
        <w:pStyle w:val="NormalWeb"/>
        <w:spacing w:before="240" w:beforeAutospacing="0" w:after="240" w:afterAutospacing="0"/>
        <w:jc w:val="both"/>
      </w:pPr>
      <w:r>
        <w:rPr>
          <w:rFonts w:ascii="Arial" w:hAnsi="Arial" w:cs="Arial"/>
          <w:b/>
          <w:bCs/>
          <w:color w:val="000000"/>
          <w:sz w:val="22"/>
          <w:szCs w:val="22"/>
        </w:rPr>
        <w:t xml:space="preserve">Juan Manuel Medina, de CampoLimpio, </w:t>
      </w:r>
      <w:r>
        <w:rPr>
          <w:rFonts w:ascii="Arial" w:hAnsi="Arial" w:cs="Arial"/>
          <w:color w:val="000000"/>
          <w:sz w:val="22"/>
          <w:szCs w:val="22"/>
        </w:rPr>
        <w:t>presentó el sistema de gestión de envases vacíos establecido por la Ley Nacional 27.279. La misma incluye el triple lavado, el acondicionamiento, el acopio en Centros de Almacenamiento Transitorio y la disposicion final.</w:t>
      </w:r>
    </w:p>
    <w:p w14:paraId="4089506D"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También se abordaron la trazabilidad, la economía circular y los desafíos para fortalecer la gestión responsable de estos materiales.</w:t>
      </w:r>
    </w:p>
    <w:p w14:paraId="6EDF4D25" w14:textId="77777777" w:rsidR="00F42A56" w:rsidRPr="007F2291" w:rsidRDefault="00F42A56" w:rsidP="00F42A56">
      <w:pPr>
        <w:pStyle w:val="Ttulo3"/>
        <w:spacing w:before="280"/>
        <w:jc w:val="both"/>
        <w:rPr>
          <w:b/>
          <w:bCs/>
        </w:rPr>
      </w:pPr>
      <w:r w:rsidRPr="007F2291">
        <w:rPr>
          <w:b/>
          <w:bCs/>
          <w:color w:val="000000"/>
          <w:sz w:val="26"/>
          <w:szCs w:val="26"/>
        </w:rPr>
        <w:t>Información técnica para mejores políticas públicas</w:t>
      </w:r>
    </w:p>
    <w:p w14:paraId="079F85B2"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El taller finalizó con preguntas e intercambio entre especialistas, legisladores y asesores. La iniciativa permitió profundizar el diálogo entre el sector técnico, los organismos públicos y quienes participan en la elaboración de normas.</w:t>
      </w:r>
    </w:p>
    <w:p w14:paraId="0DD8BDE2" w14:textId="77777777" w:rsidR="00F42A56" w:rsidRDefault="00F42A56" w:rsidP="00F42A56">
      <w:pPr>
        <w:pStyle w:val="NormalWeb"/>
        <w:spacing w:before="240" w:beforeAutospacing="0" w:after="240" w:afterAutospacing="0"/>
        <w:jc w:val="both"/>
      </w:pPr>
      <w:r>
        <w:rPr>
          <w:rFonts w:ascii="Arial" w:hAnsi="Arial" w:cs="Arial"/>
          <w:color w:val="000000"/>
          <w:sz w:val="22"/>
          <w:szCs w:val="22"/>
        </w:rPr>
        <w:t>Aapresid y Fundación Barbechando buscaron contribuir a debates regulatorios basados en evidencia y orientados a una agricultura responsable.</w:t>
      </w:r>
    </w:p>
    <w:p w14:paraId="7620B9B0" w14:textId="69DAE4B2" w:rsidR="0074411D" w:rsidRDefault="0074411D">
      <w:pPr>
        <w:spacing w:after="160"/>
        <w:jc w:val="both"/>
        <w:rPr>
          <w:rFonts w:ascii="Aptos" w:eastAsia="Aptos" w:hAnsi="Aptos" w:cs="Aptos"/>
        </w:rPr>
      </w:pPr>
    </w:p>
    <w:sectPr w:rsidR="0074411D">
      <w:headerReference w:type="default" r:id="rId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3B1A1" w14:textId="77777777" w:rsidR="00D704D4" w:rsidRDefault="00D704D4">
      <w:pPr>
        <w:spacing w:line="240" w:lineRule="auto"/>
      </w:pPr>
      <w:r>
        <w:separator/>
      </w:r>
    </w:p>
  </w:endnote>
  <w:endnote w:type="continuationSeparator" w:id="0">
    <w:p w14:paraId="66AC3015" w14:textId="77777777" w:rsidR="00D704D4" w:rsidRDefault="00D70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63711EC4-05F7-45EB-8D5C-164045B89D9B}"/>
  </w:font>
  <w:font w:name="Cambria">
    <w:panose1 w:val="02040503050406030204"/>
    <w:charset w:val="00"/>
    <w:family w:val="roman"/>
    <w:pitch w:val="variable"/>
    <w:sig w:usb0="E00006FF" w:usb1="420024FF" w:usb2="02000000" w:usb3="00000000" w:csb0="0000019F" w:csb1="00000000"/>
    <w:embedRegular r:id="rId2" w:fontKey="{DA85D8EA-F5E2-4323-BE85-4D7375925FA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31832" w14:textId="77777777" w:rsidR="00D704D4" w:rsidRDefault="00D704D4">
      <w:pPr>
        <w:spacing w:line="240" w:lineRule="auto"/>
      </w:pPr>
      <w:r>
        <w:separator/>
      </w:r>
    </w:p>
  </w:footnote>
  <w:footnote w:type="continuationSeparator" w:id="0">
    <w:p w14:paraId="359034E5" w14:textId="77777777" w:rsidR="00D704D4" w:rsidRDefault="00D704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0EE7" w14:textId="77777777" w:rsidR="0074411D" w:rsidRDefault="001B1C9B">
    <w:r>
      <w:rPr>
        <w:noProof/>
      </w:rPr>
      <w:drawing>
        <wp:anchor distT="0" distB="0" distL="0" distR="0" simplePos="0" relativeHeight="251658240" behindDoc="1" locked="0" layoutInCell="1" hidden="0" allowOverlap="1" wp14:anchorId="30C858AD" wp14:editId="10FEC296">
          <wp:simplePos x="0" y="0"/>
          <wp:positionH relativeFrom="page">
            <wp:posOffset>-9519</wp:posOffset>
          </wp:positionH>
          <wp:positionV relativeFrom="page">
            <wp:posOffset>-47618</wp:posOffset>
          </wp:positionV>
          <wp:extent cx="7606030" cy="91503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11D"/>
    <w:rsid w:val="001B1C9B"/>
    <w:rsid w:val="0066633F"/>
    <w:rsid w:val="0074411D"/>
    <w:rsid w:val="007F2291"/>
    <w:rsid w:val="00D704D4"/>
    <w:rsid w:val="00F42A56"/>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DB760"/>
  <w15:docId w15:val="{B1A27B2B-A344-4550-8CC2-AB39B4FA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66633F"/>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6633F"/>
  </w:style>
  <w:style w:type="paragraph" w:styleId="Piedepgina">
    <w:name w:val="footer"/>
    <w:basedOn w:val="Normal"/>
    <w:link w:val="PiedepginaCar"/>
    <w:uiPriority w:val="99"/>
    <w:unhideWhenUsed/>
    <w:rsid w:val="0066633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6633F"/>
  </w:style>
  <w:style w:type="paragraph" w:styleId="NormalWeb">
    <w:name w:val="Normal (Web)"/>
    <w:basedOn w:val="Normal"/>
    <w:uiPriority w:val="99"/>
    <w:semiHidden/>
    <w:unhideWhenUsed/>
    <w:rsid w:val="00F42A56"/>
    <w:pPr>
      <w:spacing w:before="100" w:beforeAutospacing="1" w:after="100" w:afterAutospacing="1" w:line="240" w:lineRule="auto"/>
    </w:pPr>
    <w:rPr>
      <w:rFonts w:ascii="Times New Roman" w:eastAsia="Times New Roman" w:hAnsi="Times New Roman" w:cs="Times New Roman"/>
      <w:sz w:val="24"/>
      <w:szCs w:val="24"/>
      <w:lang w:val="en-001"/>
    </w:rPr>
  </w:style>
  <w:style w:type="character" w:styleId="Hipervnculo">
    <w:name w:val="Hyperlink"/>
    <w:basedOn w:val="Fuentedeprrafopredeter"/>
    <w:uiPriority w:val="99"/>
    <w:semiHidden/>
    <w:unhideWhenUsed/>
    <w:rsid w:val="00F42A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8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YcWT+ECY05282R6FtfqrEAmnuA==">CgMxLjA4AHIhMUtvUmx0dEdSWGZ1ZVFrekZQWmdrRi1pRDBCWU5hR2Fk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Antonella Schiantarelli</dc:creator>
  <cp:lastModifiedBy>Antonella  Schiantarelli</cp:lastModifiedBy>
  <cp:revision>3</cp:revision>
  <dcterms:created xsi:type="dcterms:W3CDTF">2026-08-06T20:12:00Z</dcterms:created>
  <dcterms:modified xsi:type="dcterms:W3CDTF">2026-08-06T20:20:00Z</dcterms:modified>
</cp:coreProperties>
</file>