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A" w:rsidRDefault="003A3A9A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kmqc8p1pybfg" w:colFirst="0" w:colLast="0"/>
      <w:bookmarkEnd w:id="0"/>
    </w:p>
    <w:p w:rsidR="003A3A9A" w:rsidRDefault="001431D6" w:rsidP="00B96BB4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Los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agronegocios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en proceso de cambio: crece el encuentro digital entre oferta y demanda</w:t>
      </w:r>
    </w:p>
    <w:p w:rsidR="003A3A9A" w:rsidRDefault="001431D6" w:rsidP="00B96BB4">
      <w:pPr>
        <w:jc w:val="center"/>
        <w:rPr>
          <w:rFonts w:ascii="Arial" w:eastAsia="Arial" w:hAnsi="Arial" w:cs="Arial"/>
          <w:i/>
        </w:rPr>
      </w:pPr>
      <w:bookmarkStart w:id="2" w:name="_heading=h.jyrtaodk0dwm" w:colFirst="0" w:colLast="0"/>
      <w:bookmarkEnd w:id="2"/>
      <w:r>
        <w:rPr>
          <w:rFonts w:ascii="Arial" w:eastAsia="Arial" w:hAnsi="Arial" w:cs="Arial"/>
          <w:i/>
        </w:rPr>
        <w:t>Durante la primera jornada de Expo</w:t>
      </w:r>
      <w:bookmarkStart w:id="3" w:name="_GoBack"/>
      <w:bookmarkEnd w:id="3"/>
      <w:r>
        <w:rPr>
          <w:rFonts w:ascii="Arial" w:eastAsia="Arial" w:hAnsi="Arial" w:cs="Arial"/>
          <w:i/>
        </w:rPr>
        <w:t xml:space="preserve">agro 2024, fue presentada oficialmente </w:t>
      </w:r>
      <w:proofErr w:type="spellStart"/>
      <w:r>
        <w:rPr>
          <w:rFonts w:ascii="Arial" w:eastAsia="Arial" w:hAnsi="Arial" w:cs="Arial"/>
          <w:b/>
          <w:i/>
        </w:rPr>
        <w:t>Procampo</w:t>
      </w:r>
      <w:proofErr w:type="spellEnd"/>
      <w:r>
        <w:rPr>
          <w:rFonts w:ascii="Arial" w:eastAsia="Arial" w:hAnsi="Arial" w:cs="Arial"/>
          <w:b/>
          <w:i/>
        </w:rPr>
        <w:t xml:space="preserve"> Digital, la plataforma del Banco Provincia destinada a la adquisición de insumos agropecuarios</w:t>
      </w:r>
      <w:r>
        <w:rPr>
          <w:rFonts w:ascii="Arial" w:eastAsia="Arial" w:hAnsi="Arial" w:cs="Arial"/>
          <w:i/>
        </w:rPr>
        <w:t>. Desde el sector, destacan su nivel de aceptación entre los productores.</w:t>
      </w:r>
    </w:p>
    <w:p w:rsidR="003A3A9A" w:rsidRDefault="001431D6">
      <w:pPr>
        <w:jc w:val="both"/>
        <w:rPr>
          <w:rFonts w:ascii="Arial" w:eastAsia="Arial" w:hAnsi="Arial" w:cs="Arial"/>
        </w:rPr>
      </w:pPr>
      <w:bookmarkStart w:id="4" w:name="_heading=h.ymzlv139oxio" w:colFirst="0" w:colLast="0"/>
      <w:bookmarkEnd w:id="4"/>
      <w:r>
        <w:rPr>
          <w:rFonts w:ascii="Arial" w:eastAsia="Arial" w:hAnsi="Arial" w:cs="Arial"/>
        </w:rPr>
        <w:t xml:space="preserve">La banca pública bonaerense presentó, en su stand de </w:t>
      </w:r>
      <w:r>
        <w:rPr>
          <w:rFonts w:ascii="Arial" w:eastAsia="Arial" w:hAnsi="Arial" w:cs="Arial"/>
          <w:b/>
        </w:rPr>
        <w:t>Expoagro 2024</w:t>
      </w:r>
      <w:r>
        <w:rPr>
          <w:rFonts w:ascii="Arial" w:eastAsia="Arial" w:hAnsi="Arial" w:cs="Arial"/>
        </w:rPr>
        <w:t>, la solución</w:t>
      </w:r>
      <w:r>
        <w:rPr>
          <w:rFonts w:ascii="Arial" w:eastAsia="Arial" w:hAnsi="Arial" w:cs="Arial"/>
        </w:rPr>
        <w:t xml:space="preserve"> digital que ya funciona hace meses y que nuclea la comercialización de productos del agro. El presidente de la entidad, </w:t>
      </w:r>
      <w:r>
        <w:rPr>
          <w:rFonts w:ascii="Arial" w:eastAsia="Arial" w:hAnsi="Arial" w:cs="Arial"/>
          <w:b/>
        </w:rPr>
        <w:t xml:space="preserve">Juan </w:t>
      </w:r>
      <w:proofErr w:type="spellStart"/>
      <w:r>
        <w:rPr>
          <w:rFonts w:ascii="Arial" w:eastAsia="Arial" w:hAnsi="Arial" w:cs="Arial"/>
          <w:b/>
        </w:rPr>
        <w:t>Cuattromo</w:t>
      </w:r>
      <w:proofErr w:type="spellEnd"/>
      <w:r>
        <w:rPr>
          <w:rFonts w:ascii="Arial" w:eastAsia="Arial" w:hAnsi="Arial" w:cs="Arial"/>
          <w:b/>
        </w:rPr>
        <w:t>, destacó sus potencialidades y beneficios</w:t>
      </w:r>
      <w:r>
        <w:rPr>
          <w:rFonts w:ascii="Arial" w:eastAsia="Arial" w:hAnsi="Arial" w:cs="Arial"/>
        </w:rPr>
        <w:t>, e hizo un repaso por los ejes de gestión propuestos en el banco.</w:t>
      </w:r>
    </w:p>
    <w:p w:rsidR="003A3A9A" w:rsidRDefault="001431D6">
      <w:pPr>
        <w:jc w:val="both"/>
        <w:rPr>
          <w:rFonts w:ascii="Arial" w:eastAsia="Arial" w:hAnsi="Arial" w:cs="Arial"/>
        </w:rPr>
      </w:pPr>
      <w:bookmarkStart w:id="5" w:name="_heading=h.fvl6l0cj2f4e" w:colFirst="0" w:colLast="0"/>
      <w:bookmarkEnd w:id="5"/>
      <w:proofErr w:type="spellStart"/>
      <w:r>
        <w:rPr>
          <w:rFonts w:ascii="Arial" w:eastAsia="Arial" w:hAnsi="Arial" w:cs="Arial"/>
          <w:b/>
        </w:rPr>
        <w:t>Procampo</w:t>
      </w:r>
      <w:proofErr w:type="spellEnd"/>
      <w:r>
        <w:rPr>
          <w:rFonts w:ascii="Arial" w:eastAsia="Arial" w:hAnsi="Arial" w:cs="Arial"/>
          <w:b/>
        </w:rPr>
        <w:t xml:space="preserve"> Dig</w:t>
      </w:r>
      <w:r>
        <w:rPr>
          <w:rFonts w:ascii="Arial" w:eastAsia="Arial" w:hAnsi="Arial" w:cs="Arial"/>
          <w:b/>
        </w:rPr>
        <w:t>ital</w:t>
      </w:r>
      <w:r>
        <w:rPr>
          <w:rFonts w:ascii="Arial" w:eastAsia="Arial" w:hAnsi="Arial" w:cs="Arial"/>
        </w:rPr>
        <w:t xml:space="preserve"> opera a través del home </w:t>
      </w:r>
      <w:proofErr w:type="spellStart"/>
      <w:r>
        <w:rPr>
          <w:rFonts w:ascii="Arial" w:eastAsia="Arial" w:hAnsi="Arial" w:cs="Arial"/>
        </w:rPr>
        <w:t>banking</w:t>
      </w:r>
      <w:proofErr w:type="spellEnd"/>
      <w:r>
        <w:rPr>
          <w:rFonts w:ascii="Arial" w:eastAsia="Arial" w:hAnsi="Arial" w:cs="Arial"/>
        </w:rPr>
        <w:t xml:space="preserve"> de Banco Provincia, al que se puede acceder a través de cualquier dispositivo, y actúa como herramienta para el encuentro entre oferta y demanda en </w:t>
      </w:r>
      <w:proofErr w:type="spellStart"/>
      <w:r>
        <w:rPr>
          <w:rFonts w:ascii="Arial" w:eastAsia="Arial" w:hAnsi="Arial" w:cs="Arial"/>
          <w:b/>
        </w:rPr>
        <w:t>agronegocios</w:t>
      </w:r>
      <w:proofErr w:type="spellEnd"/>
      <w:r>
        <w:rPr>
          <w:rFonts w:ascii="Arial" w:eastAsia="Arial" w:hAnsi="Arial" w:cs="Arial"/>
        </w:rPr>
        <w:t>.</w:t>
      </w:r>
    </w:p>
    <w:p w:rsidR="003A3A9A" w:rsidRDefault="001431D6">
      <w:pPr>
        <w:jc w:val="both"/>
        <w:rPr>
          <w:rFonts w:ascii="Arial" w:eastAsia="Arial" w:hAnsi="Arial" w:cs="Arial"/>
        </w:rPr>
      </w:pPr>
      <w:bookmarkStart w:id="6" w:name="_heading=h.e4sah21khk21" w:colFirst="0" w:colLast="0"/>
      <w:bookmarkEnd w:id="6"/>
      <w:r>
        <w:rPr>
          <w:rFonts w:ascii="Arial" w:eastAsia="Arial" w:hAnsi="Arial" w:cs="Arial"/>
        </w:rPr>
        <w:t xml:space="preserve">Respecto a su funcionamiento, </w:t>
      </w:r>
      <w:proofErr w:type="spellStart"/>
      <w:r>
        <w:rPr>
          <w:rFonts w:ascii="Arial" w:eastAsia="Arial" w:hAnsi="Arial" w:cs="Arial"/>
        </w:rPr>
        <w:t>Cuattromo</w:t>
      </w:r>
      <w:proofErr w:type="spellEnd"/>
      <w:r>
        <w:rPr>
          <w:rFonts w:ascii="Arial" w:eastAsia="Arial" w:hAnsi="Arial" w:cs="Arial"/>
        </w:rPr>
        <w:t xml:space="preserve"> detalló que “el q</w:t>
      </w:r>
      <w:r>
        <w:rPr>
          <w:rFonts w:ascii="Arial" w:eastAsia="Arial" w:hAnsi="Arial" w:cs="Arial"/>
        </w:rPr>
        <w:t xml:space="preserve">ue vende genera una oferta de crédito, y el productor, ingresando en el home </w:t>
      </w:r>
      <w:proofErr w:type="spellStart"/>
      <w:r>
        <w:rPr>
          <w:rFonts w:ascii="Arial" w:eastAsia="Arial" w:hAnsi="Arial" w:cs="Arial"/>
        </w:rPr>
        <w:t>banking</w:t>
      </w:r>
      <w:proofErr w:type="spellEnd"/>
      <w:r>
        <w:rPr>
          <w:rFonts w:ascii="Arial" w:eastAsia="Arial" w:hAnsi="Arial" w:cs="Arial"/>
        </w:rPr>
        <w:t xml:space="preserve">, acepta o rechaza los términos de la oferta”. Asimismo, en cuanto a sus </w:t>
      </w:r>
      <w:r>
        <w:rPr>
          <w:rFonts w:ascii="Arial" w:eastAsia="Arial" w:hAnsi="Arial" w:cs="Arial"/>
          <w:b/>
        </w:rPr>
        <w:t>ventajas</w:t>
      </w:r>
      <w:r>
        <w:rPr>
          <w:rFonts w:ascii="Arial" w:eastAsia="Arial" w:hAnsi="Arial" w:cs="Arial"/>
        </w:rPr>
        <w:t>, agregó que “s</w:t>
      </w:r>
      <w:r>
        <w:rPr>
          <w:rFonts w:ascii="Arial" w:eastAsia="Arial" w:hAnsi="Arial" w:cs="Arial"/>
          <w:b/>
        </w:rPr>
        <w:t xml:space="preserve">e gana mucho en eficiencia, incrementa la transparencia en las operaciones, </w:t>
      </w:r>
      <w:r>
        <w:rPr>
          <w:rFonts w:ascii="Arial" w:eastAsia="Arial" w:hAnsi="Arial" w:cs="Arial"/>
          <w:b/>
        </w:rPr>
        <w:t>genera una oferta a medida de cada uno de los clientes, y también permite acompañar a quienes venden</w:t>
      </w:r>
      <w:r>
        <w:rPr>
          <w:rFonts w:ascii="Arial" w:eastAsia="Arial" w:hAnsi="Arial" w:cs="Arial"/>
        </w:rPr>
        <w:t xml:space="preserve">”. Y también afirmó: “Por supuesto, como todo producto digital, va evolucionando”. </w:t>
      </w:r>
    </w:p>
    <w:p w:rsidR="003A3A9A" w:rsidRDefault="001431D6">
      <w:pPr>
        <w:jc w:val="both"/>
        <w:rPr>
          <w:rFonts w:ascii="Arial" w:eastAsia="Arial" w:hAnsi="Arial" w:cs="Arial"/>
        </w:rPr>
      </w:pPr>
      <w:bookmarkStart w:id="7" w:name="_heading=h.mutbxtguyrkt" w:colFirst="0" w:colLast="0"/>
      <w:bookmarkEnd w:id="7"/>
      <w:r>
        <w:rPr>
          <w:rFonts w:ascii="Arial" w:eastAsia="Arial" w:hAnsi="Arial" w:cs="Arial"/>
        </w:rPr>
        <w:t xml:space="preserve">Para el presidente de </w:t>
      </w:r>
      <w:r>
        <w:rPr>
          <w:rFonts w:ascii="Arial" w:eastAsia="Arial" w:hAnsi="Arial" w:cs="Arial"/>
          <w:b/>
        </w:rPr>
        <w:t>Banco Provincia</w:t>
      </w:r>
      <w:r>
        <w:rPr>
          <w:rFonts w:ascii="Arial" w:eastAsia="Arial" w:hAnsi="Arial" w:cs="Arial"/>
        </w:rPr>
        <w:t>, “la plataforma ya es conocida ent</w:t>
      </w:r>
      <w:r>
        <w:rPr>
          <w:rFonts w:ascii="Arial" w:eastAsia="Arial" w:hAnsi="Arial" w:cs="Arial"/>
        </w:rPr>
        <w:t xml:space="preserve">re productores y vendedores”, aunque explicó que, para quienes lo necesiten, se brinda asesoramiento desde su stand en la </w:t>
      </w:r>
      <w:proofErr w:type="gramStart"/>
      <w:r>
        <w:rPr>
          <w:rFonts w:ascii="Arial" w:eastAsia="Arial" w:hAnsi="Arial" w:cs="Arial"/>
        </w:rPr>
        <w:t>Capital  Nacional</w:t>
      </w:r>
      <w:proofErr w:type="gramEnd"/>
      <w:r>
        <w:rPr>
          <w:rFonts w:ascii="Arial" w:eastAsia="Arial" w:hAnsi="Arial" w:cs="Arial"/>
        </w:rPr>
        <w:t xml:space="preserve"> de los Agronegocios. “Las producciones pequeñas y medianas se juegan mucho la eficiencia con este ámbito virtual, po</w:t>
      </w:r>
      <w:r>
        <w:rPr>
          <w:rFonts w:ascii="Arial" w:eastAsia="Arial" w:hAnsi="Arial" w:cs="Arial"/>
        </w:rPr>
        <w:t>rque solucionan trámites engorrosos en pocos segundos”, agregó.</w:t>
      </w:r>
    </w:p>
    <w:p w:rsidR="003A3A9A" w:rsidRDefault="001431D6">
      <w:pPr>
        <w:jc w:val="both"/>
        <w:rPr>
          <w:rFonts w:ascii="Arial" w:eastAsia="Arial" w:hAnsi="Arial" w:cs="Arial"/>
        </w:rPr>
      </w:pPr>
      <w:bookmarkStart w:id="8" w:name="_heading=h.d7undp2raqmo" w:colFirst="0" w:colLast="0"/>
      <w:bookmarkEnd w:id="8"/>
      <w:r>
        <w:rPr>
          <w:rFonts w:ascii="Arial" w:eastAsia="Arial" w:hAnsi="Arial" w:cs="Arial"/>
        </w:rPr>
        <w:t xml:space="preserve">Por su parte, desde la entidad bonaerense también hicieron referencia a la postura sostenida frente a la actual </w:t>
      </w:r>
      <w:r>
        <w:rPr>
          <w:rFonts w:ascii="Arial" w:eastAsia="Arial" w:hAnsi="Arial" w:cs="Arial"/>
          <w:b/>
        </w:rPr>
        <w:t>situación económica</w:t>
      </w:r>
      <w:r>
        <w:rPr>
          <w:rFonts w:ascii="Arial" w:eastAsia="Arial" w:hAnsi="Arial" w:cs="Arial"/>
        </w:rPr>
        <w:t xml:space="preserve">, una temática recurrente en la presente edición de </w:t>
      </w:r>
      <w:r>
        <w:rPr>
          <w:rFonts w:ascii="Arial" w:eastAsia="Arial" w:hAnsi="Arial" w:cs="Arial"/>
          <w:b/>
        </w:rPr>
        <w:t>Expoagro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“Los ejes estratégicos de gestión del Banco para nosotros son los mismos. Al empezar nuestra gestión, </w:t>
      </w:r>
      <w:proofErr w:type="spellStart"/>
      <w:r>
        <w:rPr>
          <w:rFonts w:ascii="Arial" w:eastAsia="Arial" w:hAnsi="Arial" w:cs="Arial"/>
        </w:rPr>
        <w:t>Kicillof</w:t>
      </w:r>
      <w:proofErr w:type="spellEnd"/>
      <w:r>
        <w:rPr>
          <w:rFonts w:ascii="Arial" w:eastAsia="Arial" w:hAnsi="Arial" w:cs="Arial"/>
        </w:rPr>
        <w:t xml:space="preserve"> nos pidió </w:t>
      </w:r>
      <w:r>
        <w:rPr>
          <w:rFonts w:ascii="Arial" w:eastAsia="Arial" w:hAnsi="Arial" w:cs="Arial"/>
          <w:b/>
        </w:rPr>
        <w:t>tener un banco al servicio de la producción y de todos los sectores productivos</w:t>
      </w:r>
      <w:r>
        <w:rPr>
          <w:rFonts w:ascii="Arial" w:eastAsia="Arial" w:hAnsi="Arial" w:cs="Arial"/>
        </w:rPr>
        <w:t xml:space="preserve">”, aseguró </w:t>
      </w:r>
      <w:proofErr w:type="spellStart"/>
      <w:r>
        <w:rPr>
          <w:rFonts w:ascii="Arial" w:eastAsia="Arial" w:hAnsi="Arial" w:cs="Arial"/>
        </w:rPr>
        <w:t>Cuattromo</w:t>
      </w:r>
      <w:proofErr w:type="spellEnd"/>
      <w:r>
        <w:rPr>
          <w:rFonts w:ascii="Arial" w:eastAsia="Arial" w:hAnsi="Arial" w:cs="Arial"/>
        </w:rPr>
        <w:t>, que también advirtió que las herr</w:t>
      </w:r>
      <w:r>
        <w:rPr>
          <w:rFonts w:ascii="Arial" w:eastAsia="Arial" w:hAnsi="Arial" w:cs="Arial"/>
        </w:rPr>
        <w:t>amientas con las que cuentan “dependen mucho del Banco Central”.</w:t>
      </w:r>
    </w:p>
    <w:p w:rsidR="003A3A9A" w:rsidRDefault="001431D6">
      <w:pPr>
        <w:jc w:val="both"/>
        <w:rPr>
          <w:rFonts w:ascii="Arial" w:eastAsia="Arial" w:hAnsi="Arial" w:cs="Arial"/>
        </w:rPr>
      </w:pPr>
      <w:bookmarkStart w:id="9" w:name="_heading=h.w3ze0t64dolf" w:colFirst="0" w:colLast="0"/>
      <w:bookmarkEnd w:id="9"/>
      <w:r>
        <w:rPr>
          <w:rFonts w:ascii="Arial" w:eastAsia="Arial" w:hAnsi="Arial" w:cs="Arial"/>
        </w:rPr>
        <w:t xml:space="preserve">Sus declaraciones fueron realizadas en la misma jornada en que el presidente, </w:t>
      </w:r>
      <w:r>
        <w:rPr>
          <w:rFonts w:ascii="Arial" w:eastAsia="Arial" w:hAnsi="Arial" w:cs="Arial"/>
          <w:b/>
        </w:rPr>
        <w:t xml:space="preserve">Javier </w:t>
      </w:r>
      <w:proofErr w:type="spellStart"/>
      <w:r>
        <w:rPr>
          <w:rFonts w:ascii="Arial" w:eastAsia="Arial" w:hAnsi="Arial" w:cs="Arial"/>
          <w:b/>
        </w:rPr>
        <w:t>Milei</w:t>
      </w:r>
      <w:proofErr w:type="spellEnd"/>
      <w:r>
        <w:rPr>
          <w:rFonts w:ascii="Arial" w:eastAsia="Arial" w:hAnsi="Arial" w:cs="Arial"/>
        </w:rPr>
        <w:t xml:space="preserve">, también recorrió el Predio ferial y autódromo de San Nicolás, señalando la urgencia de profundizar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b/>
        </w:rPr>
        <w:t>recorte en el gasto público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Cuattromo</w:t>
      </w:r>
      <w:proofErr w:type="spellEnd"/>
      <w:r>
        <w:rPr>
          <w:rFonts w:ascii="Arial" w:eastAsia="Arial" w:hAnsi="Arial" w:cs="Arial"/>
        </w:rPr>
        <w:t xml:space="preserve"> dejó en claro su postura: </w:t>
      </w:r>
      <w:r>
        <w:rPr>
          <w:rFonts w:ascii="Arial" w:eastAsia="Arial" w:hAnsi="Arial" w:cs="Arial"/>
          <w:b/>
        </w:rPr>
        <w:t>“El Estado tiene que entender que la articulación con el sector privado es la clave para el desarrollo del país y no algo totalmente falaz como un mercado sin Estado”.</w:t>
      </w:r>
    </w:p>
    <w:sectPr w:rsidR="003A3A9A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D6" w:rsidRDefault="001431D6">
      <w:pPr>
        <w:spacing w:after="0" w:line="240" w:lineRule="auto"/>
      </w:pPr>
      <w:r>
        <w:separator/>
      </w:r>
    </w:p>
  </w:endnote>
  <w:endnote w:type="continuationSeparator" w:id="0">
    <w:p w:rsidR="001431D6" w:rsidRDefault="0014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9A" w:rsidRDefault="001431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D6" w:rsidRDefault="001431D6">
      <w:pPr>
        <w:spacing w:after="0" w:line="240" w:lineRule="auto"/>
      </w:pPr>
      <w:r>
        <w:separator/>
      </w:r>
    </w:p>
  </w:footnote>
  <w:footnote w:type="continuationSeparator" w:id="0">
    <w:p w:rsidR="001431D6" w:rsidRDefault="0014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9A" w:rsidRDefault="001431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0294" cy="1220333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9A"/>
    <w:rsid w:val="001431D6"/>
    <w:rsid w:val="003A3A9A"/>
    <w:rsid w:val="00B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1C3A0-8FFF-4D12-A997-F9356850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cNTu2ctM/cHJ1haEaGT30aEdA==">CgMxLjAyDmgua21xYzhwMXB5YmZnMghoLmdqZGd4czIOaC5qeXJ0YW9kazBkd20yDmgueW16bHYxMzlveGlvMg5oLmZ2bDZsMGNqMmY0ZTIOaC5lNHNhaDIxa2hrMjEyDmgubXV0Ynh0Z3V5cmt0Mg5oLmQ3dW5kcDJyYXFtbzIOaC53M3plMHQ2NGRvbGY4AHIhMUF0R28tZTByZ3lMLUlZQXUtcDlzNEVHb1Z3V1piNmZI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1</cp:revision>
  <dcterms:created xsi:type="dcterms:W3CDTF">2023-12-20T19:52:00Z</dcterms:created>
  <dcterms:modified xsi:type="dcterms:W3CDTF">2024-03-06T14:41:00Z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