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1683" w14:textId="20146768" w:rsidR="004E6B87" w:rsidRDefault="00CE46BF">
      <w:pPr>
        <w:spacing w:after="0" w:line="276" w:lineRule="auto"/>
        <w:jc w:val="center"/>
        <w:rPr>
          <w:b/>
          <w:bCs/>
        </w:rPr>
      </w:pPr>
      <w:proofErr w:type="spellStart"/>
      <w:r>
        <w:rPr>
          <w:b/>
          <w:bCs/>
        </w:rPr>
        <w:t>Ascanelli</w:t>
      </w:r>
      <w:proofErr w:type="spellEnd"/>
      <w:r>
        <w:rPr>
          <w:b/>
          <w:bCs/>
        </w:rPr>
        <w:t xml:space="preserve"> </w:t>
      </w:r>
      <w:r w:rsidR="004E6B87">
        <w:rPr>
          <w:b/>
          <w:bCs/>
        </w:rPr>
        <w:t xml:space="preserve">presentará </w:t>
      </w:r>
      <w:r w:rsidR="003E1D4C">
        <w:rPr>
          <w:b/>
          <w:bCs/>
        </w:rPr>
        <w:t xml:space="preserve">una nueva línea de equipos </w:t>
      </w:r>
    </w:p>
    <w:p w14:paraId="6FE1F72B" w14:textId="77777777" w:rsidR="004E6B87" w:rsidRDefault="004E6B87">
      <w:pPr>
        <w:spacing w:after="0" w:line="276" w:lineRule="auto"/>
        <w:jc w:val="center"/>
        <w:rPr>
          <w:b/>
          <w:bCs/>
        </w:rPr>
      </w:pPr>
    </w:p>
    <w:p w14:paraId="0FA20205" w14:textId="35D14EB8" w:rsidR="00204BEE" w:rsidRDefault="00CE46BF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Las expectativas son altas”, expresaron desde la histórica firma, que presentará en </w:t>
      </w:r>
      <w:r>
        <w:rPr>
          <w:b/>
          <w:bCs/>
          <w:i/>
          <w:iCs/>
        </w:rPr>
        <w:t xml:space="preserve">Expoagro 2026 </w:t>
      </w:r>
      <w:r>
        <w:rPr>
          <w:i/>
          <w:iCs/>
        </w:rPr>
        <w:t xml:space="preserve">las mejoras incorporadas a uno de los productos </w:t>
      </w:r>
      <w:r w:rsidR="004E6B87">
        <w:rPr>
          <w:i/>
          <w:iCs/>
        </w:rPr>
        <w:t>insignia</w:t>
      </w:r>
      <w:r>
        <w:rPr>
          <w:i/>
          <w:iCs/>
        </w:rPr>
        <w:t xml:space="preserve"> de su portfolio.</w:t>
      </w:r>
    </w:p>
    <w:p w14:paraId="5534268C" w14:textId="77777777" w:rsidR="00204BEE" w:rsidRDefault="00204BEE">
      <w:pPr>
        <w:spacing w:after="0" w:line="276" w:lineRule="auto"/>
        <w:jc w:val="both"/>
        <w:rPr>
          <w:b/>
          <w:bCs/>
        </w:rPr>
      </w:pPr>
    </w:p>
    <w:p w14:paraId="3E70419A" w14:textId="3A36A056" w:rsidR="00204BEE" w:rsidRDefault="003E1D4C">
      <w:pPr>
        <w:spacing w:after="0" w:line="276" w:lineRule="auto"/>
        <w:jc w:val="both"/>
      </w:pPr>
      <w:r w:rsidRPr="003E1D4C">
        <w:t xml:space="preserve">La innovación en maquinaria agrícola se mide por su impacto en el trabajo concreto. En un contexto productivo que exige mayor dinamismo, </w:t>
      </w:r>
      <w:proofErr w:type="spellStart"/>
      <w:r w:rsidRPr="003E1D4C">
        <w:t>Ascanelli</w:t>
      </w:r>
      <w:proofErr w:type="spellEnd"/>
      <w:r w:rsidRPr="003E1D4C">
        <w:t>, mixer oficial de la muestra reafirma su compromiso con el desarrollo y prepara para Expoagro 2026 edición YPF Agro una de sus principales novedades: la evolución completa de su línea de tolvas al modelo EVO.</w:t>
      </w:r>
    </w:p>
    <w:p w14:paraId="5CB1E2ED" w14:textId="77777777" w:rsidR="003E1D4C" w:rsidRDefault="003E1D4C">
      <w:pPr>
        <w:spacing w:after="0" w:line="276" w:lineRule="auto"/>
        <w:jc w:val="both"/>
      </w:pPr>
    </w:p>
    <w:p w14:paraId="739183D0" w14:textId="77777777" w:rsidR="00204BEE" w:rsidRDefault="00CE46BF">
      <w:pPr>
        <w:spacing w:after="0" w:line="276" w:lineRule="auto"/>
        <w:jc w:val="both"/>
      </w:pPr>
      <w:r>
        <w:t>El anuncio de la firma cordobesa, que acumula más de 60 años de trayectoria, responde a la escucha atenta del usuario y a una visión estratégica orientada a</w:t>
      </w:r>
      <w:r>
        <w:rPr>
          <w:b/>
          <w:bCs/>
        </w:rPr>
        <w:t xml:space="preserve"> mejorar la eficiencia, la operación y la experiencia</w:t>
      </w:r>
      <w:r>
        <w:t xml:space="preserve"> en el trabajo diario.</w:t>
      </w:r>
    </w:p>
    <w:p w14:paraId="307ABEB8" w14:textId="77777777" w:rsidR="00204BEE" w:rsidRDefault="00204BEE">
      <w:pPr>
        <w:spacing w:after="0" w:line="276" w:lineRule="auto"/>
        <w:jc w:val="both"/>
      </w:pPr>
    </w:p>
    <w:p w14:paraId="6FF371EE" w14:textId="3D659AE0" w:rsidR="00204BEE" w:rsidRDefault="00CE46BF">
      <w:pPr>
        <w:spacing w:after="0" w:line="276" w:lineRule="auto"/>
        <w:jc w:val="both"/>
      </w:pPr>
      <w:r>
        <w:t xml:space="preserve">De ese modo, las tolvas </w:t>
      </w:r>
      <w:proofErr w:type="spellStart"/>
      <w:r>
        <w:t>Ascanelli</w:t>
      </w:r>
      <w:proofErr w:type="spellEnd"/>
      <w:r>
        <w:t xml:space="preserve"> tendrán una nueva línea que incorpora </w:t>
      </w:r>
      <w:proofErr w:type="spellStart"/>
      <w:r w:rsidR="004E6B87">
        <w:t>nuevascapacidades</w:t>
      </w:r>
      <w:proofErr w:type="spellEnd"/>
      <w:r>
        <w:t>, mejoras en el sistema de descarga, un acceso optimizado para el cambio de rodamientos en los sinfines barredores, una reorganización de las conexiones hidráulicas, mejoras en el eje trasero y una actualización estética que refuerza identidad, funcionalidad y solidez.</w:t>
      </w:r>
    </w:p>
    <w:p w14:paraId="6966B68A" w14:textId="77777777" w:rsidR="00204BEE" w:rsidRDefault="00204BEE">
      <w:pPr>
        <w:spacing w:after="0" w:line="276" w:lineRule="auto"/>
        <w:jc w:val="both"/>
      </w:pPr>
    </w:p>
    <w:p w14:paraId="2475A85F" w14:textId="77777777" w:rsidR="00204BEE" w:rsidRDefault="00CE46BF">
      <w:pPr>
        <w:spacing w:after="0" w:line="276" w:lineRule="auto"/>
        <w:jc w:val="both"/>
      </w:pPr>
      <w:r>
        <w:t xml:space="preserve">La actualización de la </w:t>
      </w:r>
      <w:r>
        <w:rPr>
          <w:b/>
          <w:bCs/>
        </w:rPr>
        <w:t>línea EVO</w:t>
      </w:r>
      <w:r>
        <w:t xml:space="preserve"> se inscribe en una estrategia de desarrollo enfocada en ofrecer soluciones más seguras y adaptadas a las exigencias actuales del sector, con una apuesta sostenida por la mejora continua, la tecnología aplicada y la optimización de los procesos.</w:t>
      </w:r>
    </w:p>
    <w:p w14:paraId="50C90EFD" w14:textId="77777777" w:rsidR="00204BEE" w:rsidRDefault="00204BEE">
      <w:pPr>
        <w:spacing w:after="0" w:line="276" w:lineRule="auto"/>
        <w:jc w:val="both"/>
      </w:pPr>
    </w:p>
    <w:p w14:paraId="4C50EEE1" w14:textId="77777777" w:rsidR="00204BEE" w:rsidRDefault="00CE46BF">
      <w:pPr>
        <w:spacing w:after="0" w:line="276" w:lineRule="auto"/>
        <w:jc w:val="both"/>
      </w:pPr>
      <w:r>
        <w:t xml:space="preserve">La fabricante se reserva la presentación para la edición aniversario de la megamuestra, que se llevará a cabo del 10 al 13 de marzo en el </w:t>
      </w:r>
      <w:r>
        <w:rPr>
          <w:b/>
          <w:bCs/>
        </w:rPr>
        <w:t>predio ferial y autódromo de San Nicolás</w:t>
      </w:r>
      <w:r>
        <w:t xml:space="preserve">. </w:t>
      </w:r>
      <w:r>
        <w:rPr>
          <w:i/>
          <w:iCs/>
        </w:rPr>
        <w:t>“Representa una oportunidad clave para acompañar al campo en su evolución y proyectar el futuro de la maquinaria agrícola nacional”</w:t>
      </w:r>
      <w:r>
        <w:t xml:space="preserve">, señalaron, y calificaron a </w:t>
      </w:r>
      <w:r>
        <w:rPr>
          <w:b/>
          <w:bCs/>
        </w:rPr>
        <w:t>Expoagro</w:t>
      </w:r>
      <w:r>
        <w:t xml:space="preserve"> como </w:t>
      </w:r>
      <w:r>
        <w:rPr>
          <w:i/>
          <w:iCs/>
        </w:rPr>
        <w:t>“uno de los espacios más relevantes para el intercambio, la innovación y el crecimiento del sector”</w:t>
      </w:r>
      <w:r>
        <w:t>.</w:t>
      </w:r>
    </w:p>
    <w:p w14:paraId="57E907F3" w14:textId="77777777" w:rsidR="00204BEE" w:rsidRDefault="00204BEE">
      <w:pPr>
        <w:spacing w:after="0" w:line="276" w:lineRule="auto"/>
        <w:jc w:val="both"/>
      </w:pPr>
    </w:p>
    <w:p w14:paraId="21E2E9CB" w14:textId="44FA2BE6" w:rsidR="00204BEE" w:rsidRDefault="004E6B87">
      <w:pPr>
        <w:spacing w:after="0" w:line="276" w:lineRule="auto"/>
        <w:jc w:val="both"/>
      </w:pPr>
      <w:r>
        <w:t>Durante la muestra, el stand N-</w:t>
      </w:r>
      <w:r w:rsidR="00CE46BF">
        <w:t>60 estará pensado como un espacio de encuentro y</w:t>
      </w:r>
    </w:p>
    <w:p w14:paraId="65443F5E" w14:textId="5E537F5B" w:rsidR="00204BEE" w:rsidRDefault="00CE46BF">
      <w:pPr>
        <w:spacing w:after="0" w:line="276" w:lineRule="auto"/>
        <w:jc w:val="both"/>
      </w:pPr>
      <w:r>
        <w:t>experiencia, donde los visitantes podrán conoc</w:t>
      </w:r>
      <w:r w:rsidR="004E6B87">
        <w:t>er en detalle toda l</w:t>
      </w:r>
      <w:r>
        <w:t xml:space="preserve">a </w:t>
      </w:r>
      <w:r w:rsidR="004E6B87">
        <w:t xml:space="preserve">nueva </w:t>
      </w:r>
      <w:r>
        <w:t>línea EVO, intercambiar</w:t>
      </w:r>
      <w:r w:rsidR="004E6B87">
        <w:t xml:space="preserve"> </w:t>
      </w:r>
      <w:r>
        <w:t>con el equipo técnico y comercial, y profundizar en las mejoras que consolidan un salto</w:t>
      </w:r>
      <w:r w:rsidR="004E6B87">
        <w:t xml:space="preserve"> </w:t>
      </w:r>
      <w:r>
        <w:t>tecnológico en la gama de productos.</w:t>
      </w:r>
      <w:r w:rsidR="004E6B87">
        <w:t xml:space="preserve"> </w:t>
      </w:r>
    </w:p>
    <w:p w14:paraId="063FF78E" w14:textId="77777777" w:rsidR="00204BEE" w:rsidRDefault="00204BEE">
      <w:pPr>
        <w:spacing w:after="0" w:line="276" w:lineRule="auto"/>
        <w:jc w:val="both"/>
      </w:pPr>
    </w:p>
    <w:p w14:paraId="5F08C678" w14:textId="77777777" w:rsidR="00204BEE" w:rsidRDefault="00CE46BF">
      <w:pPr>
        <w:spacing w:after="0" w:line="276" w:lineRule="auto"/>
        <w:jc w:val="both"/>
      </w:pPr>
      <w:r>
        <w:rPr>
          <w:i/>
          <w:iCs/>
        </w:rPr>
        <w:lastRenderedPageBreak/>
        <w:t xml:space="preserve">“Las expectativas para esta edición son altas. Buscamos fortalecer vínculos, generar nuevas oportunidades comerciales, escuchar al mercado y seguir posicionando a </w:t>
      </w:r>
      <w:proofErr w:type="spellStart"/>
      <w:r>
        <w:rPr>
          <w:i/>
          <w:iCs/>
        </w:rPr>
        <w:t>Ascanelli</w:t>
      </w:r>
      <w:proofErr w:type="spellEnd"/>
      <w:r>
        <w:rPr>
          <w:i/>
          <w:iCs/>
        </w:rPr>
        <w:t xml:space="preserve"> como un referente en innovación y desarrollo de maquinaria agrícola, con una mirada de largo plazo y un compromiso sostenido con el crecimiento del agro”</w:t>
      </w:r>
      <w:r>
        <w:t>, agregaron desde la empresa.</w:t>
      </w:r>
    </w:p>
    <w:p w14:paraId="6EB2D929" w14:textId="77777777" w:rsidR="00204BEE" w:rsidRDefault="00204BEE">
      <w:pPr>
        <w:spacing w:line="276" w:lineRule="auto"/>
        <w:jc w:val="both"/>
      </w:pPr>
    </w:p>
    <w:sectPr w:rsidR="00204BEE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2480" w14:textId="77777777" w:rsidR="00CE550D" w:rsidRDefault="00CE550D">
      <w:pPr>
        <w:spacing w:after="0" w:line="240" w:lineRule="auto"/>
      </w:pPr>
      <w:r>
        <w:separator/>
      </w:r>
    </w:p>
  </w:endnote>
  <w:endnote w:type="continuationSeparator" w:id="0">
    <w:p w14:paraId="46DBE946" w14:textId="77777777" w:rsidR="00CE550D" w:rsidRDefault="00CE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B90D5D-FA47-4DDA-B95B-EA9A434E5B79}"/>
    <w:embedBold r:id="rId2" w:fontKey="{6020E8DF-B121-466C-BD8C-87DE776485CD}"/>
    <w:embedItalic r:id="rId3" w:fontKey="{B4EAFC71-FCFB-48C0-9B13-28F6EF27A59C}"/>
    <w:embedBoldItalic r:id="rId4" w:fontKey="{50931828-0F8B-4ED1-B663-AACA49FF8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22B6447-8F92-4F64-AA94-F173AE9CF2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503C131-6FA9-4836-A471-0843A9DD3C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9FE9415-4488-4814-A155-95ECF8611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FD66" w14:textId="77777777" w:rsidR="00204BEE" w:rsidRDefault="00CE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1176FC85" wp14:editId="1CC228C6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77B35" w14:textId="77777777" w:rsidR="00CE550D" w:rsidRDefault="00CE550D">
      <w:pPr>
        <w:spacing w:after="0" w:line="240" w:lineRule="auto"/>
      </w:pPr>
      <w:r>
        <w:separator/>
      </w:r>
    </w:p>
  </w:footnote>
  <w:footnote w:type="continuationSeparator" w:id="0">
    <w:p w14:paraId="642176E7" w14:textId="77777777" w:rsidR="00CE550D" w:rsidRDefault="00CE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44BBF" w14:textId="77777777" w:rsidR="00204BEE" w:rsidRDefault="00CE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3929529" wp14:editId="49710FC6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BEE"/>
    <w:rsid w:val="00204BEE"/>
    <w:rsid w:val="003E1D4C"/>
    <w:rsid w:val="004E6B87"/>
    <w:rsid w:val="004E74AC"/>
    <w:rsid w:val="00B35450"/>
    <w:rsid w:val="00CE46BF"/>
    <w:rsid w:val="00CE550D"/>
    <w:rsid w:val="00E67C11"/>
    <w:rsid w:val="00FD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0A997"/>
  <w15:docId w15:val="{99DB62C5-D212-4038-9828-05E215C7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NnjyN1MthafGKHk6DBw1fkZnwg==">CgMxLjA4AHIhMVplYkpSdUFYX0NFTlpqUm1HamxhcndmNkpTUXZoNGZ4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3</cp:revision>
  <dcterms:created xsi:type="dcterms:W3CDTF">2026-02-05T13:07:00Z</dcterms:created>
  <dcterms:modified xsi:type="dcterms:W3CDTF">2026-02-05T19:42:00Z</dcterms:modified>
</cp:coreProperties>
</file>