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B00EE2" w14:textId="77777777" w:rsidR="00A92A5C" w:rsidRDefault="00A92A5C" w:rsidP="00A92A5C">
      <w:pPr>
        <w:jc w:val="center"/>
        <w:rPr>
          <w:sz w:val="32"/>
          <w:szCs w:val="32"/>
          <w:highlight w:val="yellow"/>
        </w:rPr>
      </w:pPr>
    </w:p>
    <w:p w14:paraId="6637F26E" w14:textId="77777777" w:rsidR="00A92A5C" w:rsidRDefault="00A92A5C" w:rsidP="00A92A5C">
      <w:pPr>
        <w:jc w:val="center"/>
        <w:rPr>
          <w:sz w:val="32"/>
          <w:szCs w:val="32"/>
        </w:rPr>
      </w:pPr>
      <w:bookmarkStart w:id="0" w:name="_GoBack"/>
      <w:r>
        <w:rPr>
          <w:sz w:val="32"/>
          <w:szCs w:val="32"/>
        </w:rPr>
        <w:t>Mecano Ganadero participa de Las Nacionales con más de 40 corrales galvanizados</w:t>
      </w:r>
    </w:p>
    <w:bookmarkEnd w:id="0"/>
    <w:p w14:paraId="0B5C4965" w14:textId="77777777" w:rsidR="00A92A5C" w:rsidRDefault="00A92A5C" w:rsidP="00A92A5C"/>
    <w:p w14:paraId="6E785C97" w14:textId="77777777" w:rsidR="00A92A5C" w:rsidRDefault="00A92A5C" w:rsidP="00A92A5C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La empresa dice presente en el evento más importante de la región, a través de las instalaciones que permitirán albergar a los animales, en el predio de la Sociedad Rural de Corrientes. </w:t>
      </w:r>
    </w:p>
    <w:p w14:paraId="1A84EFD7" w14:textId="77777777" w:rsidR="00A92A5C" w:rsidRDefault="00A92A5C" w:rsidP="00A92A5C"/>
    <w:p w14:paraId="78F1BCA1" w14:textId="77777777" w:rsidR="00A92A5C" w:rsidRDefault="00A92A5C" w:rsidP="00A92A5C">
      <w:pPr>
        <w:rPr>
          <w:rFonts w:asciiTheme="minorHAnsi" w:hAnsiTheme="minorHAnsi" w:cstheme="minorHAnsi"/>
          <w:sz w:val="24"/>
          <w:szCs w:val="24"/>
        </w:rPr>
      </w:pPr>
    </w:p>
    <w:p w14:paraId="6CDE6F29" w14:textId="77777777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Del 15 al 18 de mayo</w:t>
      </w:r>
      <w:r>
        <w:rPr>
          <w:rFonts w:asciiTheme="minorHAnsi" w:hAnsiTheme="minorHAnsi" w:cstheme="minorHAnsi"/>
          <w:sz w:val="24"/>
          <w:szCs w:val="24"/>
        </w:rPr>
        <w:t xml:space="preserve">, el norte argentino se vestirá de fiesta para recibir a las razas Barford, Brahman y Dorper. </w:t>
      </w:r>
      <w:r>
        <w:rPr>
          <w:rFonts w:asciiTheme="minorHAnsi" w:hAnsiTheme="minorHAnsi" w:cstheme="minorHAnsi"/>
          <w:b/>
          <w:sz w:val="24"/>
          <w:szCs w:val="24"/>
        </w:rPr>
        <w:t>Las Nacionales, organizadas con la fuerza de Expoagro edición YPF Agro,</w:t>
      </w:r>
      <w:r>
        <w:rPr>
          <w:rFonts w:asciiTheme="minorHAnsi" w:hAnsiTheme="minorHAnsi" w:cstheme="minorHAnsi"/>
          <w:sz w:val="24"/>
          <w:szCs w:val="24"/>
        </w:rPr>
        <w:t xml:space="preserve"> se llevarán a cabo en la provincia de Corrientes y serán una vidriera comercial para todos los productores que se acerquen al predio ubicado en la localidad de Riachuelo. </w:t>
      </w:r>
    </w:p>
    <w:p w14:paraId="2C5B6FB5" w14:textId="77777777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AD93750" w14:textId="7F053EF7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En este sentido, </w:t>
      </w:r>
      <w:r>
        <w:rPr>
          <w:rFonts w:asciiTheme="minorHAnsi" w:hAnsiTheme="minorHAnsi" w:cstheme="minorHAnsi"/>
          <w:b/>
          <w:sz w:val="24"/>
          <w:szCs w:val="24"/>
        </w:rPr>
        <w:t>Mecano Ganadero,</w:t>
      </w:r>
      <w:r>
        <w:rPr>
          <w:rFonts w:asciiTheme="minorHAnsi" w:hAnsiTheme="minorHAnsi" w:cstheme="minorHAnsi"/>
          <w:sz w:val="24"/>
          <w:szCs w:val="24"/>
        </w:rPr>
        <w:t xml:space="preserve"> siempre</w:t>
      </w:r>
      <w:r>
        <w:rPr>
          <w:rFonts w:asciiTheme="minorHAnsi" w:hAnsiTheme="minorHAnsi" w:cstheme="minorHAnsi"/>
          <w:sz w:val="24"/>
          <w:szCs w:val="24"/>
        </w:rPr>
        <w:t xml:space="preserve"> a la vanguardia en cuanto a in</w:t>
      </w:r>
      <w:r>
        <w:rPr>
          <w:rFonts w:asciiTheme="minorHAnsi" w:hAnsiTheme="minorHAnsi" w:cstheme="minorHAnsi"/>
          <w:sz w:val="24"/>
          <w:szCs w:val="24"/>
        </w:rPr>
        <w:t>fraestructura destinada a los animales, dirá presente con más de 40 corrales galvanizados ideales para la comodidad y el confort de los ejemplares bovinos.</w:t>
      </w:r>
    </w:p>
    <w:p w14:paraId="0A2BD99F" w14:textId="77777777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4F486F45" w14:textId="77777777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</w:rPr>
        <w:t xml:space="preserve">Al respecto, </w:t>
      </w:r>
      <w:r>
        <w:rPr>
          <w:rFonts w:asciiTheme="minorHAnsi" w:eastAsia="Times New Roman" w:hAnsiTheme="minorHAnsi" w:cstheme="minorHAnsi"/>
          <w:b/>
          <w:sz w:val="24"/>
          <w:szCs w:val="24"/>
        </w:rPr>
        <w:t xml:space="preserve">Franco Marin, gerente comercial de Mecano Ganadero, señaló: </w:t>
      </w:r>
      <w:r>
        <w:rPr>
          <w:rFonts w:asciiTheme="minorHAnsi" w:hAnsiTheme="minorHAnsi" w:cstheme="minorHAnsi"/>
          <w:sz w:val="24"/>
          <w:szCs w:val="24"/>
        </w:rPr>
        <w:t xml:space="preserve">“Desde la empresa seremos parte de las juras con </w:t>
      </w:r>
      <w:r>
        <w:rPr>
          <w:rFonts w:asciiTheme="minorHAnsi" w:hAnsiTheme="minorHAnsi" w:cstheme="minorHAnsi"/>
          <w:b/>
          <w:sz w:val="24"/>
          <w:szCs w:val="24"/>
        </w:rPr>
        <w:t>40 corrales de paneles Lemsco galvanizado</w:t>
      </w:r>
      <w:r>
        <w:rPr>
          <w:rFonts w:asciiTheme="minorHAnsi" w:hAnsiTheme="minorHAnsi" w:cstheme="minorHAnsi"/>
          <w:sz w:val="24"/>
          <w:szCs w:val="24"/>
        </w:rPr>
        <w:t>.  Los mismos, fueron pensados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 para agilizar el manejo de ganado, diseñados para garantizar el confort y bienestar animal y por supuesto, brindar seguridad a los operarios que están con los animales. Además, tienen un</w:t>
      </w:r>
      <w:r>
        <w:rPr>
          <w:rFonts w:asciiTheme="minorHAnsi" w:hAnsiTheme="minorHAnsi" w:cstheme="minorHAnsi"/>
          <w:b/>
          <w:sz w:val="24"/>
          <w:szCs w:val="24"/>
          <w:lang w:val="es-ES"/>
        </w:rPr>
        <w:t xml:space="preserve"> sistema permite unirse unos a otros, dando la forma del corral que el productor requiera </w:t>
      </w:r>
      <w:r>
        <w:rPr>
          <w:rFonts w:asciiTheme="minorHAnsi" w:hAnsiTheme="minorHAnsi" w:cstheme="minorHAnsi"/>
          <w:sz w:val="24"/>
          <w:szCs w:val="24"/>
          <w:lang w:val="es-ES"/>
        </w:rPr>
        <w:t xml:space="preserve">en el momento, lo cual hace más fácil el trabajo” aseguró y añadió: </w:t>
      </w:r>
    </w:p>
    <w:p w14:paraId="28E180FC" w14:textId="77777777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</w:p>
    <w:p w14:paraId="6E1E11FF" w14:textId="77777777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es-ES"/>
        </w:rPr>
        <w:t>“</w:t>
      </w:r>
      <w:r>
        <w:rPr>
          <w:rFonts w:asciiTheme="minorHAnsi" w:hAnsiTheme="minorHAnsi" w:cstheme="minorHAnsi"/>
          <w:sz w:val="24"/>
          <w:szCs w:val="24"/>
        </w:rPr>
        <w:t>Estamos muy contentos de ser parte de Las Nacionales, porque permite reunir a los productores locales en un mismo lugar. Además, poder seguirlo en vivo y en directo por expoagro.com.ar, será fundamental para los apasionados de la ganadería del pais y el mundo, que no puedan acercarse a la Rural de Corrientes”.</w:t>
      </w:r>
    </w:p>
    <w:p w14:paraId="12A5444C" w14:textId="77777777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939D75F" w14:textId="44414C8A" w:rsidR="00A92A5C" w:rsidRDefault="00A92A5C" w:rsidP="00A92A5C">
      <w:pPr>
        <w:spacing w:line="276" w:lineRule="auto"/>
        <w:jc w:val="both"/>
        <w:rPr>
          <w:rFonts w:asciiTheme="minorHAnsi" w:hAnsiTheme="minorHAnsi" w:cstheme="minorHAnsi"/>
          <w:sz w:val="24"/>
          <w:szCs w:val="24"/>
          <w:lang w:val="es-ES"/>
        </w:rPr>
      </w:pP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Falta muy poco para vivir la 20° Exposición Nacional de Braford y la 11° Exposición Nacional del Ternero Braford; la 21° Exposición Nacional Brahman y la 2° Exposición Regional Rotativa Dorper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y White Dorper. Conoce la gril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l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>a</w:t>
      </w:r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de actividades, </w:t>
      </w:r>
      <w:hyperlink r:id="rId10" w:history="1">
        <w:r>
          <w:rPr>
            <w:rStyle w:val="Hipervnculo"/>
            <w:rFonts w:asciiTheme="minorHAnsi" w:hAnsiTheme="minorHAnsi" w:cstheme="minorHAnsi"/>
            <w:sz w:val="24"/>
            <w:szCs w:val="24"/>
            <w:shd w:val="clear" w:color="auto" w:fill="FFFFFF"/>
          </w:rPr>
          <w:t>AQUÍ.</w:t>
        </w:r>
      </w:hyperlink>
      <w:r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</w:p>
    <w:p w14:paraId="762940EB" w14:textId="73C1559C" w:rsidR="0076313E" w:rsidRPr="00A92A5C" w:rsidRDefault="00C729E3" w:rsidP="00A92A5C">
      <w:r w:rsidRPr="00A92A5C">
        <w:t xml:space="preserve"> </w:t>
      </w:r>
    </w:p>
    <w:sectPr w:rsidR="0076313E" w:rsidRPr="00A92A5C" w:rsidSect="00DC1833">
      <w:headerReference w:type="default" r:id="rId11"/>
      <w:footerReference w:type="default" r:id="rId12"/>
      <w:pgSz w:w="11906" w:h="16838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02654B" w14:textId="77777777" w:rsidR="00BA3E97" w:rsidRDefault="00BA3E97" w:rsidP="00061E7D">
      <w:r>
        <w:separator/>
      </w:r>
    </w:p>
  </w:endnote>
  <w:endnote w:type="continuationSeparator" w:id="0">
    <w:p w14:paraId="6B7F4A43" w14:textId="77777777" w:rsidR="00BA3E97" w:rsidRDefault="00BA3E97" w:rsidP="00061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BE80" w14:textId="6A6E262D" w:rsidR="00061E7D" w:rsidRDefault="00061E7D">
    <w:pPr>
      <w:pStyle w:val="Piedepgina"/>
    </w:pPr>
    <w:r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EBB6F7B" wp14:editId="54342C59">
          <wp:simplePos x="0" y="0"/>
          <wp:positionH relativeFrom="page">
            <wp:posOffset>19050</wp:posOffset>
          </wp:positionH>
          <wp:positionV relativeFrom="paragraph">
            <wp:posOffset>45720</wp:posOffset>
          </wp:positionV>
          <wp:extent cx="7486650" cy="533400"/>
          <wp:effectExtent l="0" t="0" r="0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665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E4D79E" w14:textId="77777777" w:rsidR="00BA3E97" w:rsidRDefault="00BA3E97" w:rsidP="00061E7D">
      <w:r>
        <w:separator/>
      </w:r>
    </w:p>
  </w:footnote>
  <w:footnote w:type="continuationSeparator" w:id="0">
    <w:p w14:paraId="40453375" w14:textId="77777777" w:rsidR="00BA3E97" w:rsidRDefault="00BA3E97" w:rsidP="00061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5FC829" w14:textId="6F1410C4" w:rsidR="00AC6B18" w:rsidRDefault="00AC6B18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60288" behindDoc="0" locked="0" layoutInCell="1" allowOverlap="1" wp14:anchorId="6FD419E6" wp14:editId="2E2ADA8A">
          <wp:simplePos x="0" y="0"/>
          <wp:positionH relativeFrom="page">
            <wp:posOffset>0</wp:posOffset>
          </wp:positionH>
          <wp:positionV relativeFrom="paragraph">
            <wp:posOffset>-513080</wp:posOffset>
          </wp:positionV>
          <wp:extent cx="7596505" cy="1421765"/>
          <wp:effectExtent l="0" t="0" r="0" b="635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505" cy="1421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C0D89"/>
    <w:multiLevelType w:val="hybridMultilevel"/>
    <w:tmpl w:val="230E271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7D"/>
    <w:rsid w:val="00061E7D"/>
    <w:rsid w:val="00093D03"/>
    <w:rsid w:val="000B7D1E"/>
    <w:rsid w:val="000E0810"/>
    <w:rsid w:val="002B1CC2"/>
    <w:rsid w:val="00372F04"/>
    <w:rsid w:val="003F11C8"/>
    <w:rsid w:val="0059207C"/>
    <w:rsid w:val="005B2DDD"/>
    <w:rsid w:val="005F5E27"/>
    <w:rsid w:val="0060461B"/>
    <w:rsid w:val="006046AB"/>
    <w:rsid w:val="00647EB8"/>
    <w:rsid w:val="0076313E"/>
    <w:rsid w:val="007F3413"/>
    <w:rsid w:val="00895733"/>
    <w:rsid w:val="008E6492"/>
    <w:rsid w:val="009967C6"/>
    <w:rsid w:val="009A4814"/>
    <w:rsid w:val="009E0C42"/>
    <w:rsid w:val="00A21977"/>
    <w:rsid w:val="00A92A5C"/>
    <w:rsid w:val="00AC6B18"/>
    <w:rsid w:val="00B11F3D"/>
    <w:rsid w:val="00BA3E97"/>
    <w:rsid w:val="00C729E3"/>
    <w:rsid w:val="00D0478D"/>
    <w:rsid w:val="00D148FF"/>
    <w:rsid w:val="00DC1833"/>
    <w:rsid w:val="00DF70E6"/>
    <w:rsid w:val="00E2074E"/>
    <w:rsid w:val="00E77CB1"/>
    <w:rsid w:val="00EB7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352E04"/>
  <w15:chartTrackingRefBased/>
  <w15:docId w15:val="{39C8CE77-3F37-4055-877D-91344B1C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48FF"/>
    <w:pPr>
      <w:spacing w:after="0" w:line="240" w:lineRule="auto"/>
    </w:pPr>
    <w:rPr>
      <w:rFonts w:ascii="Calibri" w:hAnsi="Calibri" w:cs="Calibri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61E7D"/>
  </w:style>
  <w:style w:type="paragraph" w:styleId="Piedepgina">
    <w:name w:val="footer"/>
    <w:basedOn w:val="Normal"/>
    <w:link w:val="PiedepginaCar"/>
    <w:uiPriority w:val="99"/>
    <w:unhideWhenUsed/>
    <w:rsid w:val="00061E7D"/>
    <w:pPr>
      <w:tabs>
        <w:tab w:val="center" w:pos="4252"/>
        <w:tab w:val="right" w:pos="8504"/>
      </w:tabs>
    </w:pPr>
    <w:rPr>
      <w:rFonts w:asciiTheme="minorHAnsi" w:hAnsi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61E7D"/>
  </w:style>
  <w:style w:type="paragraph" w:styleId="Prrafodelista">
    <w:name w:val="List Paragraph"/>
    <w:basedOn w:val="Normal"/>
    <w:uiPriority w:val="34"/>
    <w:qFormat/>
    <w:rsid w:val="0059207C"/>
    <w:pPr>
      <w:spacing w:after="160" w:line="259" w:lineRule="auto"/>
      <w:ind w:left="720"/>
      <w:contextualSpacing/>
    </w:pPr>
    <w:rPr>
      <w:rFonts w:asciiTheme="minorHAnsi" w:hAnsiTheme="minorHAnsi" w:cstheme="minorBidi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D148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19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ww.expoagro.com.ar/wp-content/uploads/Cronograma.docx.pdf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FD042C3F9CCB46A6B8039876ED53D5" ma:contentTypeVersion="15" ma:contentTypeDescription="Create a new document." ma:contentTypeScope="" ma:versionID="49c90a07710e6b3fe67b1503c29a024c">
  <xsd:schema xmlns:xsd="http://www.w3.org/2001/XMLSchema" xmlns:xs="http://www.w3.org/2001/XMLSchema" xmlns:p="http://schemas.microsoft.com/office/2006/metadata/properties" xmlns:ns3="d24e3aec-322b-40d6-846f-3ce85be438ee" xmlns:ns4="8ea0c7a9-7812-4ab2-837e-97a9ce7f45bd" targetNamespace="http://schemas.microsoft.com/office/2006/metadata/properties" ma:root="true" ma:fieldsID="c0fa4bd1472a6d021b21f9de59c637d3" ns3:_="" ns4:_="">
    <xsd:import namespace="d24e3aec-322b-40d6-846f-3ce85be438ee"/>
    <xsd:import namespace="8ea0c7a9-7812-4ab2-837e-97a9ce7f45b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e3aec-322b-40d6-846f-3ce85be438e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0c7a9-7812-4ab2-837e-97a9ce7f45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a0c7a9-7812-4ab2-837e-97a9ce7f45bd" xsi:nil="true"/>
  </documentManagement>
</p:properties>
</file>

<file path=customXml/itemProps1.xml><?xml version="1.0" encoding="utf-8"?>
<ds:datastoreItem xmlns:ds="http://schemas.openxmlformats.org/officeDocument/2006/customXml" ds:itemID="{E7F1C8A4-63EF-4654-B34F-35A0AB5E19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8A8FB4-DEB8-4B2F-B735-EA708E6F2B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e3aec-322b-40d6-846f-3ce85be438ee"/>
    <ds:schemaRef ds:uri="8ea0c7a9-7812-4ab2-837e-97a9ce7f45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AFAA66-7949-4F74-B22D-D91F035ABA18}">
  <ds:schemaRefs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d24e3aec-322b-40d6-846f-3ce85be438ee"/>
    <ds:schemaRef ds:uri="http://schemas.microsoft.com/office/infopath/2007/PartnerControls"/>
    <ds:schemaRef ds:uri="http://schemas.microsoft.com/office/2006/documentManagement/types"/>
    <ds:schemaRef ds:uri="8ea0c7a9-7812-4ab2-837e-97a9ce7f45bd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Martín Persichitti</dc:creator>
  <cp:keywords/>
  <dc:description/>
  <cp:lastModifiedBy>Brenda Quatrini</cp:lastModifiedBy>
  <cp:revision>2</cp:revision>
  <dcterms:created xsi:type="dcterms:W3CDTF">2023-05-05T16:51:00Z</dcterms:created>
  <dcterms:modified xsi:type="dcterms:W3CDTF">2023-05-05T16:51:00Z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0x0101007BFD042C3F9CCB46A6B8039876ED53D5</vt:lpwstr>
  </property>
</Properties>
</file>