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6ABB2" w14:textId="77777777" w:rsidR="0001559E" w:rsidRPr="0001559E" w:rsidRDefault="0001559E" w:rsidP="0001559E">
      <w:pPr>
        <w:shd w:val="clear" w:color="auto" w:fill="EBEBEB"/>
        <w:spacing w:line="240" w:lineRule="auto"/>
        <w:textAlignment w:val="baseline"/>
        <w:rPr>
          <w:rFonts w:eastAsia="Times New Roman"/>
          <w:sz w:val="27"/>
          <w:szCs w:val="27"/>
          <w:bdr w:val="none" w:sz="0" w:space="0" w:color="auto" w:frame="1"/>
        </w:rPr>
      </w:pPr>
    </w:p>
    <w:p w14:paraId="596F78D8" w14:textId="77777777" w:rsidR="0001559E" w:rsidRPr="0001559E" w:rsidRDefault="0001559E" w:rsidP="0001559E">
      <w:pPr>
        <w:shd w:val="clear" w:color="auto" w:fill="EBEBEB"/>
        <w:spacing w:line="240" w:lineRule="auto"/>
        <w:textAlignment w:val="baseline"/>
        <w:rPr>
          <w:rFonts w:eastAsia="Times New Roman"/>
          <w:sz w:val="27"/>
          <w:szCs w:val="27"/>
          <w:bdr w:val="none" w:sz="0" w:space="0" w:color="auto" w:frame="1"/>
        </w:rPr>
      </w:pPr>
    </w:p>
    <w:p w14:paraId="3E4F1FBA" w14:textId="77777777" w:rsidR="0001559E" w:rsidRPr="0001559E" w:rsidRDefault="0001559E" w:rsidP="0001559E">
      <w:pPr>
        <w:shd w:val="clear" w:color="auto" w:fill="EBEBEB"/>
        <w:spacing w:line="240" w:lineRule="auto"/>
        <w:textAlignment w:val="baseline"/>
        <w:rPr>
          <w:rFonts w:eastAsia="Times New Roman"/>
          <w:sz w:val="27"/>
          <w:szCs w:val="27"/>
          <w:bdr w:val="none" w:sz="0" w:space="0" w:color="auto" w:frame="1"/>
        </w:rPr>
      </w:pPr>
    </w:p>
    <w:p w14:paraId="6FE8EF4E" w14:textId="20F33D94" w:rsidR="0001559E" w:rsidRPr="0001559E" w:rsidRDefault="0001559E" w:rsidP="007A0D7C">
      <w:pPr>
        <w:pStyle w:val="Ttulo2"/>
        <w:shd w:val="clear" w:color="auto" w:fill="EBEBEB"/>
        <w:spacing w:before="0" w:after="0"/>
        <w:jc w:val="center"/>
        <w:textAlignment w:val="baseline"/>
        <w:rPr>
          <w:rFonts w:asciiTheme="majorHAnsi" w:hAnsiTheme="majorHAnsi" w:cstheme="majorHAnsi"/>
          <w:b/>
          <w:bCs/>
          <w:sz w:val="24"/>
          <w:szCs w:val="24"/>
        </w:rPr>
      </w:pPr>
      <w:r w:rsidRPr="0001559E">
        <w:rPr>
          <w:rFonts w:asciiTheme="majorHAnsi" w:hAnsiTheme="majorHAnsi" w:cstheme="majorHAnsi"/>
          <w:b/>
          <w:bCs/>
          <w:sz w:val="24"/>
          <w:szCs w:val="24"/>
        </w:rPr>
        <w:t xml:space="preserve">Banco Provincia llega a </w:t>
      </w:r>
      <w:proofErr w:type="spellStart"/>
      <w:r w:rsidRPr="0001559E">
        <w:rPr>
          <w:rFonts w:asciiTheme="majorHAnsi" w:hAnsiTheme="majorHAnsi" w:cstheme="majorHAnsi"/>
          <w:b/>
          <w:bCs/>
          <w:sz w:val="24"/>
          <w:szCs w:val="24"/>
        </w:rPr>
        <w:t>Aapresid</w:t>
      </w:r>
      <w:proofErr w:type="spellEnd"/>
      <w:r w:rsidRPr="0001559E">
        <w:rPr>
          <w:rFonts w:asciiTheme="majorHAnsi" w:hAnsiTheme="majorHAnsi" w:cstheme="majorHAnsi"/>
          <w:b/>
          <w:bCs/>
          <w:sz w:val="24"/>
          <w:szCs w:val="24"/>
        </w:rPr>
        <w:t xml:space="preserve"> con Procampo Digital, financiamiento para la campaña gruesa y tasas desde 0% en dólares y pesos</w:t>
      </w:r>
    </w:p>
    <w:p w14:paraId="563179A6" w14:textId="4E130708" w:rsidR="0001559E" w:rsidRPr="0001559E" w:rsidRDefault="0001559E" w:rsidP="007A0D7C">
      <w:pPr>
        <w:pStyle w:val="chakra-text"/>
        <w:shd w:val="clear" w:color="auto" w:fill="EBEBEB"/>
        <w:spacing w:before="173" w:beforeAutospacing="0" w:after="173" w:afterAutospacing="0" w:line="276" w:lineRule="auto"/>
        <w:jc w:val="center"/>
        <w:textAlignment w:val="baseline"/>
        <w:rPr>
          <w:rFonts w:asciiTheme="majorHAnsi" w:hAnsiTheme="majorHAnsi" w:cstheme="majorHAnsi"/>
          <w:i/>
          <w:iCs/>
        </w:rPr>
      </w:pPr>
      <w:r w:rsidRPr="0001559E">
        <w:rPr>
          <w:rFonts w:asciiTheme="majorHAnsi" w:hAnsiTheme="majorHAnsi" w:cstheme="majorHAnsi"/>
          <w:i/>
          <w:iCs/>
        </w:rPr>
        <w:t>La entidad participará de una nueva edición del Congreso Aapresid, que se desarrollará del 4 al 6 de agosto en el Salón Metropolitano de Rosario</w:t>
      </w:r>
      <w:r w:rsidR="00C61993">
        <w:rPr>
          <w:rFonts w:asciiTheme="majorHAnsi" w:hAnsiTheme="majorHAnsi" w:cstheme="majorHAnsi"/>
          <w:i/>
          <w:iCs/>
          <w:lang w:val="es-419"/>
        </w:rPr>
        <w:t>, con la fuerza de Expoagro</w:t>
      </w:r>
      <w:r w:rsidRPr="0001559E">
        <w:rPr>
          <w:rFonts w:asciiTheme="majorHAnsi" w:hAnsiTheme="majorHAnsi" w:cstheme="majorHAnsi"/>
          <w:i/>
          <w:iCs/>
        </w:rPr>
        <w:t xml:space="preserve">. </w:t>
      </w:r>
      <w:r>
        <w:rPr>
          <w:rFonts w:asciiTheme="majorHAnsi" w:hAnsiTheme="majorHAnsi" w:cstheme="majorHAnsi"/>
          <w:i/>
          <w:iCs/>
          <w:lang w:val="es-419"/>
        </w:rPr>
        <w:t>Allí</w:t>
      </w:r>
      <w:r w:rsidRPr="0001559E">
        <w:rPr>
          <w:rFonts w:asciiTheme="majorHAnsi" w:hAnsiTheme="majorHAnsi" w:cstheme="majorHAnsi"/>
          <w:i/>
          <w:iCs/>
        </w:rPr>
        <w:t xml:space="preserve"> presentará su propuesta de financiamiento para productores agropecuarios a través de Procampo Digital, con condiciones especiales para la adquisición de insumos, plazos de hasta 360 días, pagos alineados al ciclo productivo y alternativas para la compra de hacienda durante </w:t>
      </w:r>
      <w:r>
        <w:rPr>
          <w:rFonts w:asciiTheme="majorHAnsi" w:hAnsiTheme="majorHAnsi" w:cstheme="majorHAnsi"/>
          <w:i/>
          <w:iCs/>
          <w:lang w:val="es-419"/>
        </w:rPr>
        <w:t>los</w:t>
      </w:r>
      <w:r w:rsidRPr="0001559E">
        <w:rPr>
          <w:rFonts w:asciiTheme="majorHAnsi" w:hAnsiTheme="majorHAnsi" w:cstheme="majorHAnsi"/>
          <w:i/>
          <w:iCs/>
        </w:rPr>
        <w:t xml:space="preserve"> remate</w:t>
      </w:r>
      <w:r>
        <w:rPr>
          <w:rFonts w:asciiTheme="majorHAnsi" w:hAnsiTheme="majorHAnsi" w:cstheme="majorHAnsi"/>
          <w:i/>
          <w:iCs/>
          <w:lang w:val="es-419"/>
        </w:rPr>
        <w:t>s</w:t>
      </w:r>
      <w:r w:rsidRPr="0001559E">
        <w:rPr>
          <w:rFonts w:asciiTheme="majorHAnsi" w:hAnsiTheme="majorHAnsi" w:cstheme="majorHAnsi"/>
          <w:i/>
          <w:iCs/>
        </w:rPr>
        <w:t xml:space="preserve"> previsto</w:t>
      </w:r>
      <w:r>
        <w:rPr>
          <w:rFonts w:asciiTheme="majorHAnsi" w:hAnsiTheme="majorHAnsi" w:cstheme="majorHAnsi"/>
          <w:i/>
          <w:iCs/>
          <w:lang w:val="es-419"/>
        </w:rPr>
        <w:t>s</w:t>
      </w:r>
      <w:r w:rsidRPr="0001559E">
        <w:rPr>
          <w:rFonts w:asciiTheme="majorHAnsi" w:hAnsiTheme="majorHAnsi" w:cstheme="majorHAnsi"/>
          <w:i/>
          <w:iCs/>
        </w:rPr>
        <w:t xml:space="preserve"> en la muestra.</w:t>
      </w:r>
    </w:p>
    <w:p w14:paraId="79F5EA1C" w14:textId="77777777" w:rsidR="0001559E" w:rsidRPr="0001559E" w:rsidRDefault="0001559E" w:rsidP="0001559E">
      <w:pPr>
        <w:shd w:val="clear" w:color="auto" w:fill="EBEBEB"/>
        <w:textAlignment w:val="baseline"/>
        <w:rPr>
          <w:rFonts w:asciiTheme="majorHAnsi" w:eastAsia="Times New Roman" w:hAnsiTheme="majorHAnsi" w:cstheme="majorHAnsi"/>
          <w:sz w:val="24"/>
          <w:szCs w:val="24"/>
          <w:bdr w:val="none" w:sz="0" w:space="0" w:color="auto" w:frame="1"/>
        </w:rPr>
      </w:pPr>
    </w:p>
    <w:p w14:paraId="2C1E8BAD" w14:textId="77777777" w:rsidR="00C61993" w:rsidRDefault="0001559E" w:rsidP="0001559E">
      <w:pPr>
        <w:shd w:val="clear" w:color="auto" w:fill="EBEBEB"/>
        <w:textAlignment w:val="baseline"/>
        <w:rPr>
          <w:rFonts w:asciiTheme="majorHAnsi" w:eastAsia="Times New Roman" w:hAnsiTheme="majorHAnsi" w:cstheme="majorHAnsi"/>
          <w:sz w:val="24"/>
          <w:szCs w:val="24"/>
          <w:bdr w:val="none" w:sz="0" w:space="0" w:color="auto" w:frame="1"/>
        </w:rPr>
      </w:pPr>
      <w:r w:rsidRPr="0001559E">
        <w:rPr>
          <w:rFonts w:asciiTheme="majorHAnsi" w:eastAsia="Times New Roman" w:hAnsiTheme="majorHAnsi" w:cstheme="majorHAnsi"/>
          <w:sz w:val="24"/>
          <w:szCs w:val="24"/>
          <w:bdr w:val="none" w:sz="0" w:space="0" w:color="auto" w:frame="1"/>
        </w:rPr>
        <w:t>La banca pública bonaerense estará presente en el </w:t>
      </w:r>
      <w:r w:rsidRPr="0001559E">
        <w:rPr>
          <w:rFonts w:asciiTheme="majorHAnsi" w:eastAsia="Times New Roman" w:hAnsiTheme="majorHAnsi" w:cstheme="majorHAnsi"/>
          <w:b/>
          <w:bCs/>
          <w:sz w:val="24"/>
          <w:szCs w:val="24"/>
          <w:bdr w:val="none" w:sz="0" w:space="0" w:color="auto" w:frame="1"/>
        </w:rPr>
        <w:t>Congreso Aapresid 2026</w:t>
      </w:r>
      <w:r w:rsidRPr="0001559E">
        <w:rPr>
          <w:rFonts w:asciiTheme="majorHAnsi" w:eastAsia="Times New Roman" w:hAnsiTheme="majorHAnsi" w:cstheme="majorHAnsi"/>
          <w:sz w:val="24"/>
          <w:szCs w:val="24"/>
          <w:bdr w:val="none" w:sz="0" w:space="0" w:color="auto" w:frame="1"/>
        </w:rPr>
        <w:t>, uno de los encuentros más importantes de innovación y tecnología aplicada al agro de la región, que tendrá lugar </w:t>
      </w:r>
      <w:r w:rsidRPr="0001559E">
        <w:rPr>
          <w:rFonts w:asciiTheme="majorHAnsi" w:eastAsia="Times New Roman" w:hAnsiTheme="majorHAnsi" w:cstheme="majorHAnsi"/>
          <w:b/>
          <w:bCs/>
          <w:sz w:val="24"/>
          <w:szCs w:val="24"/>
          <w:bdr w:val="none" w:sz="0" w:space="0" w:color="auto" w:frame="1"/>
        </w:rPr>
        <w:t>del 4 al 6 de agosto en el Salón Metropolitano de Rosario</w:t>
      </w:r>
      <w:r w:rsidRPr="0001559E">
        <w:rPr>
          <w:rFonts w:asciiTheme="majorHAnsi" w:eastAsia="Times New Roman" w:hAnsiTheme="majorHAnsi" w:cstheme="majorHAnsi"/>
          <w:sz w:val="24"/>
          <w:szCs w:val="24"/>
          <w:bdr w:val="none" w:sz="0" w:space="0" w:color="auto" w:frame="1"/>
        </w:rPr>
        <w:t>. El evento se desarrollará durante tres jornadas de actividades técnicas, comerciales y de networking, con apertura el martes 4 al mediodía y cierre el jueves 6 a las 18.</w:t>
      </w:r>
    </w:p>
    <w:p w14:paraId="57BC1C6D" w14:textId="409B97E2" w:rsidR="0001559E" w:rsidRPr="0001559E" w:rsidRDefault="0001559E" w:rsidP="0001559E">
      <w:pPr>
        <w:shd w:val="clear" w:color="auto" w:fill="EBEBEB"/>
        <w:textAlignment w:val="baseline"/>
        <w:rPr>
          <w:rFonts w:asciiTheme="majorHAnsi" w:eastAsia="Times New Roman" w:hAnsiTheme="majorHAnsi" w:cstheme="majorHAnsi"/>
          <w:sz w:val="24"/>
          <w:szCs w:val="24"/>
        </w:rPr>
      </w:pPr>
      <w:r w:rsidRPr="0001559E">
        <w:rPr>
          <w:rFonts w:asciiTheme="majorHAnsi" w:eastAsia="Times New Roman" w:hAnsiTheme="majorHAnsi" w:cstheme="majorHAnsi"/>
          <w:sz w:val="24"/>
          <w:szCs w:val="24"/>
          <w:bdr w:val="none" w:sz="0" w:space="0" w:color="auto" w:frame="1"/>
        </w:rPr>
        <w:t> </w:t>
      </w:r>
    </w:p>
    <w:p w14:paraId="669B5D62" w14:textId="2AE125C5" w:rsidR="0001559E" w:rsidRDefault="0001559E" w:rsidP="0001559E">
      <w:pPr>
        <w:shd w:val="clear" w:color="auto" w:fill="EBEBEB"/>
        <w:textAlignment w:val="baseline"/>
        <w:rPr>
          <w:rFonts w:asciiTheme="majorHAnsi" w:eastAsia="Times New Roman" w:hAnsiTheme="majorHAnsi" w:cstheme="majorHAnsi"/>
          <w:sz w:val="24"/>
          <w:szCs w:val="24"/>
          <w:bdr w:val="none" w:sz="0" w:space="0" w:color="auto" w:frame="1"/>
        </w:rPr>
      </w:pPr>
      <w:r w:rsidRPr="0001559E">
        <w:rPr>
          <w:rFonts w:asciiTheme="majorHAnsi" w:eastAsia="Times New Roman" w:hAnsiTheme="majorHAnsi" w:cstheme="majorHAnsi"/>
          <w:sz w:val="24"/>
          <w:szCs w:val="24"/>
          <w:bdr w:val="none" w:sz="0" w:space="0" w:color="auto" w:frame="1"/>
        </w:rPr>
        <w:t>En ese marco, Banco Provincia exhibirá su oferta comercial destinada a acompañar las necesidades de financiamiento del sector agropecuario, con especial foco en </w:t>
      </w:r>
      <w:r w:rsidRPr="0001559E">
        <w:rPr>
          <w:rFonts w:asciiTheme="majorHAnsi" w:eastAsia="Times New Roman" w:hAnsiTheme="majorHAnsi" w:cstheme="majorHAnsi"/>
          <w:b/>
          <w:bCs/>
          <w:sz w:val="24"/>
          <w:szCs w:val="24"/>
          <w:bdr w:val="none" w:sz="0" w:space="0" w:color="auto" w:frame="1"/>
        </w:rPr>
        <w:t>Procampo Digital</w:t>
      </w:r>
      <w:r w:rsidRPr="0001559E">
        <w:rPr>
          <w:rFonts w:asciiTheme="majorHAnsi" w:eastAsia="Times New Roman" w:hAnsiTheme="majorHAnsi" w:cstheme="majorHAnsi"/>
          <w:sz w:val="24"/>
          <w:szCs w:val="24"/>
          <w:bdr w:val="none" w:sz="0" w:space="0" w:color="auto" w:frame="1"/>
        </w:rPr>
        <w:t>, la solución que permite acceder de manera simple y ágil a las mejores condiciones para la adquisición de insumos y hacienda. </w:t>
      </w:r>
    </w:p>
    <w:p w14:paraId="1A72B9B4" w14:textId="77777777" w:rsidR="00C61993" w:rsidRPr="0001559E" w:rsidRDefault="00C61993" w:rsidP="0001559E">
      <w:pPr>
        <w:shd w:val="clear" w:color="auto" w:fill="EBEBEB"/>
        <w:textAlignment w:val="baseline"/>
        <w:rPr>
          <w:rFonts w:asciiTheme="majorHAnsi" w:eastAsia="Times New Roman" w:hAnsiTheme="majorHAnsi" w:cstheme="majorHAnsi"/>
          <w:sz w:val="24"/>
          <w:szCs w:val="24"/>
        </w:rPr>
      </w:pPr>
    </w:p>
    <w:p w14:paraId="715A65FF" w14:textId="3E4AFEA4" w:rsidR="0001559E" w:rsidRDefault="0001559E" w:rsidP="0001559E">
      <w:pPr>
        <w:shd w:val="clear" w:color="auto" w:fill="EBEBEB"/>
        <w:textAlignment w:val="baseline"/>
        <w:rPr>
          <w:rFonts w:asciiTheme="majorHAnsi" w:eastAsia="Times New Roman" w:hAnsiTheme="majorHAnsi" w:cstheme="majorHAnsi"/>
          <w:sz w:val="24"/>
          <w:szCs w:val="24"/>
        </w:rPr>
      </w:pPr>
      <w:r w:rsidRPr="0001559E">
        <w:rPr>
          <w:rFonts w:asciiTheme="majorHAnsi" w:eastAsia="Times New Roman" w:hAnsiTheme="majorHAnsi" w:cstheme="majorHAnsi"/>
          <w:sz w:val="24"/>
          <w:szCs w:val="24"/>
        </w:rPr>
        <w:t>A través de Procampo Digital, productores y productoras podrán acceder a condiciones especiales en dólares y pesos para la compra de insumos, semillas, fertilizantes, fitosanitarios y combustibles, </w:t>
      </w:r>
      <w:r w:rsidRPr="0001559E">
        <w:rPr>
          <w:rFonts w:asciiTheme="majorHAnsi" w:eastAsia="Times New Roman" w:hAnsiTheme="majorHAnsi" w:cstheme="majorHAnsi"/>
          <w:b/>
          <w:bCs/>
          <w:sz w:val="24"/>
          <w:szCs w:val="24"/>
          <w:bdr w:val="none" w:sz="0" w:space="0" w:color="auto" w:frame="1"/>
        </w:rPr>
        <w:t>con plazos de financiación de hasta 360 días para afrontar la campaña de siembra gruesa y alternativas con tasa desde 0%</w:t>
      </w:r>
      <w:r w:rsidRPr="0001559E">
        <w:rPr>
          <w:rFonts w:asciiTheme="majorHAnsi" w:eastAsia="Times New Roman" w:hAnsiTheme="majorHAnsi" w:cstheme="majorHAnsi"/>
          <w:sz w:val="24"/>
          <w:szCs w:val="24"/>
        </w:rPr>
        <w:t>, según las condiciones vigentes en cada establecimiento adherido.</w:t>
      </w:r>
    </w:p>
    <w:p w14:paraId="5E17A1A8" w14:textId="77777777" w:rsidR="00C61993" w:rsidRPr="0001559E" w:rsidRDefault="00C61993" w:rsidP="0001559E">
      <w:pPr>
        <w:shd w:val="clear" w:color="auto" w:fill="EBEBEB"/>
        <w:textAlignment w:val="baseline"/>
        <w:rPr>
          <w:rFonts w:asciiTheme="majorHAnsi" w:eastAsia="Times New Roman" w:hAnsiTheme="majorHAnsi" w:cstheme="majorHAnsi"/>
          <w:sz w:val="24"/>
          <w:szCs w:val="24"/>
        </w:rPr>
      </w:pPr>
    </w:p>
    <w:p w14:paraId="3407C8F8" w14:textId="4BA1A031" w:rsidR="0001559E" w:rsidRDefault="0001559E" w:rsidP="0001559E">
      <w:pPr>
        <w:shd w:val="clear" w:color="auto" w:fill="EBEBEB"/>
        <w:textAlignment w:val="baseline"/>
        <w:rPr>
          <w:rFonts w:asciiTheme="majorHAnsi" w:eastAsia="Times New Roman" w:hAnsiTheme="majorHAnsi" w:cstheme="majorHAnsi"/>
          <w:sz w:val="24"/>
          <w:szCs w:val="24"/>
          <w:bdr w:val="none" w:sz="0" w:space="0" w:color="auto" w:frame="1"/>
        </w:rPr>
      </w:pPr>
      <w:r w:rsidRPr="0001559E">
        <w:rPr>
          <w:rFonts w:asciiTheme="majorHAnsi" w:eastAsia="Times New Roman" w:hAnsiTheme="majorHAnsi" w:cstheme="majorHAnsi"/>
          <w:sz w:val="24"/>
          <w:szCs w:val="24"/>
          <w:bdr w:val="none" w:sz="0" w:space="0" w:color="auto" w:frame="1"/>
        </w:rPr>
        <w:t>Uno de los principales atributos de la propuesta es que ofrece pagos alineados al ciclo productivo, lo que permite cancelar las operaciones al momento de la cosecha, en línea con las necesidades financieras del negocio agropecuario. </w:t>
      </w:r>
    </w:p>
    <w:p w14:paraId="128B62CD" w14:textId="77777777" w:rsidR="00C61993" w:rsidRPr="0001559E" w:rsidRDefault="00C61993" w:rsidP="0001559E">
      <w:pPr>
        <w:shd w:val="clear" w:color="auto" w:fill="EBEBEB"/>
        <w:textAlignment w:val="baseline"/>
        <w:rPr>
          <w:rFonts w:asciiTheme="majorHAnsi" w:eastAsia="Times New Roman" w:hAnsiTheme="majorHAnsi" w:cstheme="majorHAnsi"/>
          <w:sz w:val="24"/>
          <w:szCs w:val="24"/>
        </w:rPr>
      </w:pPr>
    </w:p>
    <w:p w14:paraId="29B5AA23" w14:textId="085A14A3" w:rsidR="0001559E" w:rsidRDefault="0001559E" w:rsidP="0001559E">
      <w:pPr>
        <w:shd w:val="clear" w:color="auto" w:fill="EBEBEB"/>
        <w:textAlignment w:val="baseline"/>
        <w:rPr>
          <w:rFonts w:asciiTheme="majorHAnsi" w:eastAsia="Times New Roman" w:hAnsiTheme="majorHAnsi" w:cstheme="majorHAnsi"/>
          <w:sz w:val="24"/>
          <w:szCs w:val="24"/>
          <w:bdr w:val="none" w:sz="0" w:space="0" w:color="auto" w:frame="1"/>
        </w:rPr>
      </w:pPr>
      <w:r w:rsidRPr="0001559E">
        <w:rPr>
          <w:rFonts w:asciiTheme="majorHAnsi" w:eastAsia="Times New Roman" w:hAnsiTheme="majorHAnsi" w:cstheme="majorHAnsi"/>
          <w:sz w:val="24"/>
          <w:szCs w:val="24"/>
          <w:bdr w:val="none" w:sz="0" w:space="0" w:color="auto" w:frame="1"/>
        </w:rPr>
        <w:t>“El crédito no puede ser un privilegio, tiene que ser una herramienta para el desarrollo.</w:t>
      </w:r>
      <w:r w:rsidRPr="0001559E">
        <w:rPr>
          <w:rFonts w:asciiTheme="majorHAnsi" w:eastAsia="Times New Roman" w:hAnsiTheme="majorHAnsi" w:cstheme="majorHAnsi"/>
          <w:b/>
          <w:bCs/>
          <w:sz w:val="24"/>
          <w:szCs w:val="24"/>
          <w:bdr w:val="none" w:sz="0" w:space="0" w:color="auto" w:frame="1"/>
        </w:rPr>
        <w:t> Desde la banca pública bonaerense trabajamos para que el financiamiento llegue a quienes producen, invierten y generan empleo.</w:t>
      </w:r>
      <w:r w:rsidRPr="0001559E">
        <w:rPr>
          <w:rFonts w:asciiTheme="majorHAnsi" w:eastAsia="Times New Roman" w:hAnsiTheme="majorHAnsi" w:cstheme="majorHAnsi"/>
          <w:sz w:val="24"/>
          <w:szCs w:val="24"/>
          <w:bdr w:val="none" w:sz="0" w:space="0" w:color="auto" w:frame="1"/>
        </w:rPr>
        <w:t> Acompañar al agro es acompañar uno de los principales motores de la economía argentina, con una mirada estratégica que combine competitividad, innovación y desarrollo territorial”, destacó </w:t>
      </w:r>
      <w:r w:rsidRPr="0001559E">
        <w:rPr>
          <w:rFonts w:asciiTheme="majorHAnsi" w:eastAsia="Times New Roman" w:hAnsiTheme="majorHAnsi" w:cstheme="majorHAnsi"/>
          <w:b/>
          <w:bCs/>
          <w:sz w:val="24"/>
          <w:szCs w:val="24"/>
          <w:bdr w:val="none" w:sz="0" w:space="0" w:color="auto" w:frame="1"/>
        </w:rPr>
        <w:t>Juan Cuattromo</w:t>
      </w:r>
      <w:r w:rsidRPr="0001559E">
        <w:rPr>
          <w:rFonts w:asciiTheme="majorHAnsi" w:eastAsia="Times New Roman" w:hAnsiTheme="majorHAnsi" w:cstheme="majorHAnsi"/>
          <w:sz w:val="24"/>
          <w:szCs w:val="24"/>
          <w:bdr w:val="none" w:sz="0" w:space="0" w:color="auto" w:frame="1"/>
        </w:rPr>
        <w:t>, presidente de la entidad. </w:t>
      </w:r>
    </w:p>
    <w:p w14:paraId="02D6739B" w14:textId="77777777" w:rsidR="00C61993" w:rsidRPr="0001559E" w:rsidRDefault="00C61993" w:rsidP="0001559E">
      <w:pPr>
        <w:shd w:val="clear" w:color="auto" w:fill="EBEBEB"/>
        <w:textAlignment w:val="baseline"/>
        <w:rPr>
          <w:rFonts w:asciiTheme="majorHAnsi" w:eastAsia="Times New Roman" w:hAnsiTheme="majorHAnsi" w:cstheme="majorHAnsi"/>
          <w:sz w:val="24"/>
          <w:szCs w:val="24"/>
        </w:rPr>
      </w:pPr>
    </w:p>
    <w:p w14:paraId="394CC49A" w14:textId="781DB23C" w:rsidR="0001559E" w:rsidRDefault="0001559E" w:rsidP="0001559E">
      <w:pPr>
        <w:shd w:val="clear" w:color="auto" w:fill="EBEBEB"/>
        <w:textAlignment w:val="baseline"/>
        <w:rPr>
          <w:rFonts w:asciiTheme="majorHAnsi" w:eastAsia="Times New Roman" w:hAnsiTheme="majorHAnsi" w:cstheme="majorHAnsi"/>
          <w:sz w:val="24"/>
          <w:szCs w:val="24"/>
          <w:bdr w:val="none" w:sz="0" w:space="0" w:color="auto" w:frame="1"/>
        </w:rPr>
      </w:pPr>
      <w:r w:rsidRPr="0001559E">
        <w:rPr>
          <w:rFonts w:asciiTheme="majorHAnsi" w:eastAsia="Times New Roman" w:hAnsiTheme="majorHAnsi" w:cstheme="majorHAnsi"/>
          <w:b/>
          <w:bCs/>
          <w:sz w:val="24"/>
          <w:szCs w:val="24"/>
          <w:bdr w:val="none" w:sz="0" w:space="0" w:color="auto" w:frame="1"/>
        </w:rPr>
        <w:lastRenderedPageBreak/>
        <w:t>LÍNEA PARA CAPITAL DE TRABAJO</w:t>
      </w:r>
      <w:r w:rsidRPr="0001559E">
        <w:rPr>
          <w:rFonts w:asciiTheme="majorHAnsi" w:eastAsia="Times New Roman" w:hAnsiTheme="majorHAnsi" w:cstheme="majorHAnsi"/>
          <w:sz w:val="24"/>
          <w:szCs w:val="24"/>
          <w:bdr w:val="none" w:sz="0" w:space="0" w:color="auto" w:frame="1"/>
        </w:rPr>
        <w:t> </w:t>
      </w:r>
    </w:p>
    <w:p w14:paraId="264B9918" w14:textId="77777777" w:rsidR="00C61993" w:rsidRPr="0001559E" w:rsidRDefault="00C61993" w:rsidP="0001559E">
      <w:pPr>
        <w:shd w:val="clear" w:color="auto" w:fill="EBEBEB"/>
        <w:textAlignment w:val="baseline"/>
        <w:rPr>
          <w:rFonts w:asciiTheme="majorHAnsi" w:eastAsia="Times New Roman" w:hAnsiTheme="majorHAnsi" w:cstheme="majorHAnsi"/>
          <w:sz w:val="24"/>
          <w:szCs w:val="24"/>
        </w:rPr>
      </w:pPr>
    </w:p>
    <w:p w14:paraId="511F1126" w14:textId="3D3CEA7C" w:rsidR="0001559E" w:rsidRDefault="0001559E" w:rsidP="0001559E">
      <w:pPr>
        <w:shd w:val="clear" w:color="auto" w:fill="EBEBEB"/>
        <w:textAlignment w:val="baseline"/>
        <w:rPr>
          <w:rFonts w:asciiTheme="majorHAnsi" w:eastAsia="Times New Roman" w:hAnsiTheme="majorHAnsi" w:cstheme="majorHAnsi"/>
          <w:sz w:val="24"/>
          <w:szCs w:val="24"/>
          <w:bdr w:val="none" w:sz="0" w:space="0" w:color="auto" w:frame="1"/>
        </w:rPr>
      </w:pPr>
      <w:r w:rsidRPr="0001559E">
        <w:rPr>
          <w:rFonts w:asciiTheme="majorHAnsi" w:eastAsia="Times New Roman" w:hAnsiTheme="majorHAnsi" w:cstheme="majorHAnsi"/>
          <w:sz w:val="24"/>
          <w:szCs w:val="24"/>
          <w:bdr w:val="none" w:sz="0" w:space="0" w:color="auto" w:frame="1"/>
        </w:rPr>
        <w:t>La entidad ofrecerá su línea de Capital de Trabajo con destino a siembra, una herramienta financiera diseñada para acompañar las necesidades de inversión de los productores durante toda la campaña agrícola. La misma está </w:t>
      </w:r>
      <w:r w:rsidRPr="0001559E">
        <w:rPr>
          <w:rFonts w:asciiTheme="majorHAnsi" w:eastAsia="Times New Roman" w:hAnsiTheme="majorHAnsi" w:cstheme="majorHAnsi"/>
          <w:b/>
          <w:bCs/>
          <w:sz w:val="24"/>
          <w:szCs w:val="24"/>
          <w:bdr w:val="none" w:sz="0" w:space="0" w:color="auto" w:frame="1"/>
        </w:rPr>
        <w:t>destinada a financiar labores de siembra, protección y fertilización de cultivos, así como la adquisición de insumos para producciones de trigo, cebada, maíz, girasol, soja y papa.</w:t>
      </w:r>
      <w:r w:rsidRPr="0001559E">
        <w:rPr>
          <w:rFonts w:asciiTheme="majorHAnsi" w:eastAsia="Times New Roman" w:hAnsiTheme="majorHAnsi" w:cstheme="majorHAnsi"/>
          <w:sz w:val="24"/>
          <w:szCs w:val="24"/>
          <w:bdr w:val="none" w:sz="0" w:space="0" w:color="auto" w:frame="1"/>
        </w:rPr>
        <w:t> </w:t>
      </w:r>
    </w:p>
    <w:p w14:paraId="64FC7CCC" w14:textId="77777777" w:rsidR="00C61993" w:rsidRPr="0001559E" w:rsidRDefault="00C61993" w:rsidP="0001559E">
      <w:pPr>
        <w:shd w:val="clear" w:color="auto" w:fill="EBEBEB"/>
        <w:textAlignment w:val="baseline"/>
        <w:rPr>
          <w:rFonts w:asciiTheme="majorHAnsi" w:eastAsia="Times New Roman" w:hAnsiTheme="majorHAnsi" w:cstheme="majorHAnsi"/>
          <w:sz w:val="24"/>
          <w:szCs w:val="24"/>
        </w:rPr>
      </w:pPr>
    </w:p>
    <w:p w14:paraId="2FE1CA67" w14:textId="4DAB050A" w:rsidR="0001559E" w:rsidRDefault="0001559E" w:rsidP="0001559E">
      <w:pPr>
        <w:shd w:val="clear" w:color="auto" w:fill="EBEBEB"/>
        <w:textAlignment w:val="baseline"/>
        <w:rPr>
          <w:rFonts w:asciiTheme="majorHAnsi" w:eastAsia="Times New Roman" w:hAnsiTheme="majorHAnsi" w:cstheme="majorHAnsi"/>
          <w:sz w:val="24"/>
          <w:szCs w:val="24"/>
          <w:bdr w:val="none" w:sz="0" w:space="0" w:color="auto" w:frame="1"/>
        </w:rPr>
      </w:pPr>
      <w:r w:rsidRPr="0001559E">
        <w:rPr>
          <w:rFonts w:asciiTheme="majorHAnsi" w:eastAsia="Times New Roman" w:hAnsiTheme="majorHAnsi" w:cstheme="majorHAnsi"/>
          <w:sz w:val="24"/>
          <w:szCs w:val="24"/>
          <w:bdr w:val="none" w:sz="0" w:space="0" w:color="auto" w:frame="1"/>
        </w:rPr>
        <w:t xml:space="preserve">En el marco del Congreso, Banco Provincia también acercará propuestas para el sector ganadero. Quienes participen de </w:t>
      </w:r>
      <w:r w:rsidR="00C61993">
        <w:rPr>
          <w:rFonts w:asciiTheme="majorHAnsi" w:eastAsia="Times New Roman" w:hAnsiTheme="majorHAnsi" w:cstheme="majorHAnsi"/>
          <w:sz w:val="24"/>
          <w:szCs w:val="24"/>
          <w:bdr w:val="none" w:sz="0" w:space="0" w:color="auto" w:frame="1"/>
          <w:lang w:val="es-419"/>
        </w:rPr>
        <w:t xml:space="preserve">los </w:t>
      </w:r>
      <w:r w:rsidRPr="0001559E">
        <w:rPr>
          <w:rFonts w:asciiTheme="majorHAnsi" w:eastAsia="Times New Roman" w:hAnsiTheme="majorHAnsi" w:cstheme="majorHAnsi"/>
          <w:sz w:val="24"/>
          <w:szCs w:val="24"/>
          <w:bdr w:val="none" w:sz="0" w:space="0" w:color="auto" w:frame="1"/>
        </w:rPr>
        <w:t>remate</w:t>
      </w:r>
      <w:r w:rsidR="00C61993">
        <w:rPr>
          <w:rFonts w:asciiTheme="majorHAnsi" w:eastAsia="Times New Roman" w:hAnsiTheme="majorHAnsi" w:cstheme="majorHAnsi"/>
          <w:sz w:val="24"/>
          <w:szCs w:val="24"/>
          <w:bdr w:val="none" w:sz="0" w:space="0" w:color="auto" w:frame="1"/>
          <w:lang w:val="es-419"/>
        </w:rPr>
        <w:t>s</w:t>
      </w:r>
      <w:r w:rsidRPr="0001559E">
        <w:rPr>
          <w:rFonts w:asciiTheme="majorHAnsi" w:eastAsia="Times New Roman" w:hAnsiTheme="majorHAnsi" w:cstheme="majorHAnsi"/>
          <w:sz w:val="24"/>
          <w:szCs w:val="24"/>
          <w:bdr w:val="none" w:sz="0" w:space="0" w:color="auto" w:frame="1"/>
        </w:rPr>
        <w:t xml:space="preserve"> previsto</w:t>
      </w:r>
      <w:r w:rsidR="00C61993">
        <w:rPr>
          <w:rFonts w:asciiTheme="majorHAnsi" w:eastAsia="Times New Roman" w:hAnsiTheme="majorHAnsi" w:cstheme="majorHAnsi"/>
          <w:sz w:val="24"/>
          <w:szCs w:val="24"/>
          <w:bdr w:val="none" w:sz="0" w:space="0" w:color="auto" w:frame="1"/>
          <w:lang w:val="es-419"/>
        </w:rPr>
        <w:t>s</w:t>
      </w:r>
      <w:r w:rsidRPr="0001559E">
        <w:rPr>
          <w:rFonts w:asciiTheme="majorHAnsi" w:eastAsia="Times New Roman" w:hAnsiTheme="majorHAnsi" w:cstheme="majorHAnsi"/>
          <w:sz w:val="24"/>
          <w:szCs w:val="24"/>
          <w:bdr w:val="none" w:sz="0" w:space="0" w:color="auto" w:frame="1"/>
        </w:rPr>
        <w:t xml:space="preserve"> durante la muestra podrán acceder a condiciones especiales para la adquisición de hacienda, facilitando inversiones destinadas al crecimiento y fortalecimiento de los rodeos. </w:t>
      </w:r>
    </w:p>
    <w:p w14:paraId="34ED3B42" w14:textId="77777777" w:rsidR="00C61993" w:rsidRPr="0001559E" w:rsidRDefault="00C61993" w:rsidP="0001559E">
      <w:pPr>
        <w:shd w:val="clear" w:color="auto" w:fill="EBEBEB"/>
        <w:textAlignment w:val="baseline"/>
        <w:rPr>
          <w:rFonts w:asciiTheme="majorHAnsi" w:eastAsia="Times New Roman" w:hAnsiTheme="majorHAnsi" w:cstheme="majorHAnsi"/>
          <w:sz w:val="24"/>
          <w:szCs w:val="24"/>
        </w:rPr>
      </w:pPr>
    </w:p>
    <w:p w14:paraId="041EA4F8" w14:textId="0C0718AA" w:rsidR="0001559E" w:rsidRDefault="0001559E" w:rsidP="0001559E">
      <w:pPr>
        <w:shd w:val="clear" w:color="auto" w:fill="EBEBEB"/>
        <w:textAlignment w:val="baseline"/>
        <w:rPr>
          <w:rFonts w:asciiTheme="majorHAnsi" w:eastAsia="Times New Roman" w:hAnsiTheme="majorHAnsi" w:cstheme="majorHAnsi"/>
          <w:b/>
          <w:bCs/>
          <w:sz w:val="24"/>
          <w:szCs w:val="24"/>
          <w:bdr w:val="none" w:sz="0" w:space="0" w:color="auto" w:frame="1"/>
        </w:rPr>
      </w:pPr>
      <w:r w:rsidRPr="0001559E">
        <w:rPr>
          <w:rFonts w:asciiTheme="majorHAnsi" w:eastAsia="Times New Roman" w:hAnsiTheme="majorHAnsi" w:cstheme="majorHAnsi"/>
          <w:sz w:val="24"/>
          <w:szCs w:val="24"/>
          <w:bdr w:val="none" w:sz="0" w:space="0" w:color="auto" w:frame="1"/>
        </w:rPr>
        <w:t>Además, la entidad contará con un stand institucional dentro del predio ferial, donde </w:t>
      </w:r>
      <w:r w:rsidRPr="0001559E">
        <w:rPr>
          <w:rFonts w:asciiTheme="majorHAnsi" w:eastAsia="Times New Roman" w:hAnsiTheme="majorHAnsi" w:cstheme="majorHAnsi"/>
          <w:b/>
          <w:bCs/>
          <w:sz w:val="24"/>
          <w:szCs w:val="24"/>
          <w:bdr w:val="none" w:sz="0" w:space="0" w:color="auto" w:frame="1"/>
        </w:rPr>
        <w:t>equipos especializados de banca agropecuaria brindarán asesoramiento sobre líneas de crédito, herramientas financieras y soluciones digitales para productores, empresas y actores de toda la cadena agroindustrial</w:t>
      </w:r>
      <w:r w:rsidRPr="0001559E">
        <w:rPr>
          <w:rFonts w:asciiTheme="majorHAnsi" w:eastAsia="Times New Roman" w:hAnsiTheme="majorHAnsi" w:cstheme="majorHAnsi"/>
          <w:sz w:val="24"/>
          <w:szCs w:val="24"/>
          <w:bdr w:val="none" w:sz="0" w:space="0" w:color="auto" w:frame="1"/>
        </w:rPr>
        <w:t>.  </w:t>
      </w:r>
      <w:r w:rsidRPr="0001559E">
        <w:rPr>
          <w:rFonts w:asciiTheme="majorHAnsi" w:eastAsia="Times New Roman" w:hAnsiTheme="majorHAnsi" w:cstheme="majorHAnsi"/>
          <w:sz w:val="24"/>
          <w:szCs w:val="24"/>
          <w:bdr w:val="none" w:sz="0" w:space="0" w:color="auto" w:frame="1"/>
        </w:rPr>
        <w:br/>
      </w:r>
      <w:r w:rsidRPr="0001559E">
        <w:rPr>
          <w:rFonts w:asciiTheme="majorHAnsi" w:eastAsia="Times New Roman" w:hAnsiTheme="majorHAnsi" w:cstheme="majorHAnsi"/>
          <w:sz w:val="24"/>
          <w:szCs w:val="24"/>
          <w:bdr w:val="none" w:sz="0" w:space="0" w:color="auto" w:frame="1"/>
        </w:rPr>
        <w:br/>
      </w:r>
      <w:r w:rsidRPr="0001559E">
        <w:rPr>
          <w:rFonts w:asciiTheme="majorHAnsi" w:eastAsia="Times New Roman" w:hAnsiTheme="majorHAnsi" w:cstheme="majorHAnsi"/>
          <w:b/>
          <w:bCs/>
          <w:sz w:val="24"/>
          <w:szCs w:val="24"/>
          <w:bdr w:val="none" w:sz="0" w:space="0" w:color="auto" w:frame="1"/>
        </w:rPr>
        <w:t>ASISTENCIA DE BANCO PROVINCIA AL AGRO EN 2026</w:t>
      </w:r>
    </w:p>
    <w:p w14:paraId="0749E264" w14:textId="77777777" w:rsidR="00C61993" w:rsidRPr="0001559E" w:rsidRDefault="00C61993" w:rsidP="0001559E">
      <w:pPr>
        <w:shd w:val="clear" w:color="auto" w:fill="EBEBEB"/>
        <w:textAlignment w:val="baseline"/>
        <w:rPr>
          <w:rFonts w:asciiTheme="majorHAnsi" w:eastAsia="Times New Roman" w:hAnsiTheme="majorHAnsi" w:cstheme="majorHAnsi"/>
          <w:sz w:val="24"/>
          <w:szCs w:val="24"/>
        </w:rPr>
      </w:pPr>
    </w:p>
    <w:p w14:paraId="26AB5F83" w14:textId="4B01A335" w:rsidR="0001559E" w:rsidRDefault="0001559E" w:rsidP="0001559E">
      <w:pPr>
        <w:shd w:val="clear" w:color="auto" w:fill="EBEBEB"/>
        <w:textAlignment w:val="baseline"/>
        <w:rPr>
          <w:rFonts w:asciiTheme="majorHAnsi" w:eastAsia="Times New Roman" w:hAnsiTheme="majorHAnsi" w:cstheme="majorHAnsi"/>
          <w:sz w:val="24"/>
          <w:szCs w:val="24"/>
          <w:bdr w:val="none" w:sz="0" w:space="0" w:color="auto" w:frame="1"/>
        </w:rPr>
      </w:pPr>
      <w:r w:rsidRPr="0001559E">
        <w:rPr>
          <w:rFonts w:asciiTheme="majorHAnsi" w:eastAsia="Times New Roman" w:hAnsiTheme="majorHAnsi" w:cstheme="majorHAnsi"/>
          <w:sz w:val="24"/>
          <w:szCs w:val="24"/>
          <w:bdr w:val="none" w:sz="0" w:space="0" w:color="auto" w:frame="1"/>
        </w:rPr>
        <w:t>La asistencia financiera destinada al sector agroindustrial en lo de va del año totaliza $3.178.289 millones y alcanza a más de 11.500 empresas en todo el país. En ese marco, l</w:t>
      </w:r>
      <w:r w:rsidRPr="0001559E">
        <w:rPr>
          <w:rFonts w:asciiTheme="majorHAnsi" w:eastAsia="Times New Roman" w:hAnsiTheme="majorHAnsi" w:cstheme="majorHAnsi"/>
          <w:b/>
          <w:bCs/>
          <w:sz w:val="24"/>
          <w:szCs w:val="24"/>
          <w:bdr w:val="none" w:sz="0" w:space="0" w:color="auto" w:frame="1"/>
        </w:rPr>
        <w:t>as financiaciones en pesos sumaron $2.225.567 millones y llegaron a más de 10.800 empresas, mientras que los desembolsos en dólares alcanzaron los US$668 millones y fueron destinados a más de 1.300 firmas</w:t>
      </w:r>
      <w:r w:rsidRPr="0001559E">
        <w:rPr>
          <w:rFonts w:asciiTheme="majorHAnsi" w:eastAsia="Times New Roman" w:hAnsiTheme="majorHAnsi" w:cstheme="majorHAnsi"/>
          <w:sz w:val="24"/>
          <w:szCs w:val="24"/>
          <w:bdr w:val="none" w:sz="0" w:space="0" w:color="auto" w:frame="1"/>
        </w:rPr>
        <w:t>. Con una amplia oferta de líneas orientadas a inversión y capital de trabajo, la banca pública bonaerense continúa consolidando su acompañamiento a productores, pymes y empresas vinculadas al agro, impulsando el crecimiento y la competitividad del sector.</w:t>
      </w:r>
    </w:p>
    <w:p w14:paraId="18DF1846" w14:textId="77777777" w:rsidR="00C61993" w:rsidRPr="0001559E" w:rsidRDefault="00C61993" w:rsidP="0001559E">
      <w:pPr>
        <w:shd w:val="clear" w:color="auto" w:fill="EBEBEB"/>
        <w:textAlignment w:val="baseline"/>
        <w:rPr>
          <w:rFonts w:asciiTheme="majorHAnsi" w:eastAsia="Times New Roman" w:hAnsiTheme="majorHAnsi" w:cstheme="majorHAnsi"/>
          <w:sz w:val="24"/>
          <w:szCs w:val="24"/>
        </w:rPr>
      </w:pPr>
    </w:p>
    <w:p w14:paraId="57C0A88A" w14:textId="6FC70986" w:rsidR="003938A4" w:rsidRPr="0001559E" w:rsidRDefault="0001559E" w:rsidP="0001559E">
      <w:pPr>
        <w:shd w:val="clear" w:color="auto" w:fill="EBEBEB"/>
        <w:textAlignment w:val="baseline"/>
        <w:rPr>
          <w:rFonts w:asciiTheme="majorHAnsi" w:hAnsiTheme="majorHAnsi" w:cstheme="majorHAnsi"/>
          <w:sz w:val="24"/>
          <w:szCs w:val="24"/>
        </w:rPr>
      </w:pPr>
      <w:r w:rsidRPr="0001559E">
        <w:rPr>
          <w:rFonts w:asciiTheme="majorHAnsi" w:eastAsia="Times New Roman" w:hAnsiTheme="majorHAnsi" w:cstheme="majorHAnsi"/>
          <w:sz w:val="24"/>
          <w:szCs w:val="24"/>
          <w:bdr w:val="none" w:sz="0" w:space="0" w:color="auto" w:frame="1"/>
        </w:rPr>
        <w:t>Con una propuesta integral que combina tecnología, financiamiento y cercanía comercial, Banco Provincia vuelve a decir presente en uno de los principales encuentros del agro argentino, al tiempo que se consolida como un aliado estratégico para transformar proyectos productivos en oportunidades de crecimiento.</w:t>
      </w:r>
    </w:p>
    <w:sectPr w:rsidR="003938A4" w:rsidRPr="0001559E">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7A721" w14:textId="77777777" w:rsidR="00217E88" w:rsidRDefault="00217E88">
      <w:pPr>
        <w:spacing w:line="240" w:lineRule="auto"/>
      </w:pPr>
      <w:r>
        <w:separator/>
      </w:r>
    </w:p>
  </w:endnote>
  <w:endnote w:type="continuationSeparator" w:id="0">
    <w:p w14:paraId="2135C063" w14:textId="77777777" w:rsidR="00217E88" w:rsidRDefault="00217E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1EC3B17-FE9D-4158-A35F-1D19D170A2F3}"/>
    <w:embedBold r:id="rId2" w:fontKey="{5C88B2B8-FEA4-4877-84EB-63761FA7BC47}"/>
    <w:embedItalic r:id="rId3" w:fontKey="{E2DAC80A-9579-432E-8C35-7DC5DEE06662}"/>
  </w:font>
  <w:font w:name="Cambria">
    <w:panose1 w:val="02040503050406030204"/>
    <w:charset w:val="00"/>
    <w:family w:val="roman"/>
    <w:pitch w:val="variable"/>
    <w:sig w:usb0="E00006FF" w:usb1="420024FF" w:usb2="02000000" w:usb3="00000000" w:csb0="0000019F" w:csb1="00000000"/>
    <w:embedRegular r:id="rId4" w:fontKey="{0997D047-5873-4F2C-8A8C-247DC77F93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DD30A" w14:textId="77777777" w:rsidR="00144A5F" w:rsidRDefault="00144A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C015A" w14:textId="77777777" w:rsidR="00217E88" w:rsidRDefault="00217E88">
      <w:pPr>
        <w:spacing w:line="240" w:lineRule="auto"/>
      </w:pPr>
      <w:r>
        <w:separator/>
      </w:r>
    </w:p>
  </w:footnote>
  <w:footnote w:type="continuationSeparator" w:id="0">
    <w:p w14:paraId="20A9BCD3" w14:textId="77777777" w:rsidR="00217E88" w:rsidRDefault="00217E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DD309" w14:textId="77777777" w:rsidR="00144A5F" w:rsidRDefault="00840710">
    <w:r>
      <w:rPr>
        <w:noProof/>
      </w:rPr>
      <w:drawing>
        <wp:anchor distT="114300" distB="114300" distL="114300" distR="114300" simplePos="0" relativeHeight="251658240" behindDoc="0" locked="0" layoutInCell="1" hidden="0" allowOverlap="1" wp14:anchorId="517DD30B" wp14:editId="517DD30C">
          <wp:simplePos x="0" y="0"/>
          <wp:positionH relativeFrom="page">
            <wp:posOffset>-9524</wp:posOffset>
          </wp:positionH>
          <wp:positionV relativeFrom="page">
            <wp:posOffset>-47624</wp:posOffset>
          </wp:positionV>
          <wp:extent cx="7605713" cy="914741"/>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5713" cy="91474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06DEE"/>
    <w:multiLevelType w:val="multilevel"/>
    <w:tmpl w:val="0844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A5F"/>
    <w:rsid w:val="0001559E"/>
    <w:rsid w:val="000D503D"/>
    <w:rsid w:val="00144A5F"/>
    <w:rsid w:val="00216EC1"/>
    <w:rsid w:val="00217E88"/>
    <w:rsid w:val="003938A4"/>
    <w:rsid w:val="00415FAB"/>
    <w:rsid w:val="00423181"/>
    <w:rsid w:val="004523D8"/>
    <w:rsid w:val="0047311C"/>
    <w:rsid w:val="004A115A"/>
    <w:rsid w:val="005C13C5"/>
    <w:rsid w:val="00646B62"/>
    <w:rsid w:val="0067458D"/>
    <w:rsid w:val="006D0F34"/>
    <w:rsid w:val="00703A18"/>
    <w:rsid w:val="007A0D7C"/>
    <w:rsid w:val="007C3464"/>
    <w:rsid w:val="00811F27"/>
    <w:rsid w:val="00840710"/>
    <w:rsid w:val="00844339"/>
    <w:rsid w:val="00900797"/>
    <w:rsid w:val="00973829"/>
    <w:rsid w:val="00A6641B"/>
    <w:rsid w:val="00A75FC7"/>
    <w:rsid w:val="00B52593"/>
    <w:rsid w:val="00C03995"/>
    <w:rsid w:val="00C61993"/>
    <w:rsid w:val="00CB4233"/>
    <w:rsid w:val="00CB5FF3"/>
    <w:rsid w:val="00D23C7B"/>
    <w:rsid w:val="00E57058"/>
    <w:rsid w:val="00E751C3"/>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DD306"/>
  <w15:docId w15:val="{4C510EBC-D0E4-43EB-9350-8AED3E65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001"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A75FC7"/>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A75FC7"/>
    <w:rPr>
      <w:b/>
      <w:bCs/>
    </w:rPr>
  </w:style>
  <w:style w:type="character" w:styleId="Hipervnculo">
    <w:name w:val="Hyperlink"/>
    <w:basedOn w:val="Fuentedeprrafopredeter"/>
    <w:uiPriority w:val="99"/>
    <w:unhideWhenUsed/>
    <w:rsid w:val="0067458D"/>
    <w:rPr>
      <w:color w:val="0000FF" w:themeColor="hyperlink"/>
      <w:u w:val="single"/>
    </w:rPr>
  </w:style>
  <w:style w:type="paragraph" w:customStyle="1" w:styleId="chakra-text">
    <w:name w:val="chakra-text"/>
    <w:basedOn w:val="Normal"/>
    <w:rsid w:val="000155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56385">
      <w:bodyDiv w:val="1"/>
      <w:marLeft w:val="0"/>
      <w:marRight w:val="0"/>
      <w:marTop w:val="0"/>
      <w:marBottom w:val="0"/>
      <w:divBdr>
        <w:top w:val="none" w:sz="0" w:space="0" w:color="auto"/>
        <w:left w:val="none" w:sz="0" w:space="0" w:color="auto"/>
        <w:bottom w:val="none" w:sz="0" w:space="0" w:color="auto"/>
        <w:right w:val="none" w:sz="0" w:space="0" w:color="auto"/>
      </w:divBdr>
    </w:div>
    <w:div w:id="294215193">
      <w:bodyDiv w:val="1"/>
      <w:marLeft w:val="0"/>
      <w:marRight w:val="0"/>
      <w:marTop w:val="0"/>
      <w:marBottom w:val="0"/>
      <w:divBdr>
        <w:top w:val="none" w:sz="0" w:space="0" w:color="auto"/>
        <w:left w:val="none" w:sz="0" w:space="0" w:color="auto"/>
        <w:bottom w:val="none" w:sz="0" w:space="0" w:color="auto"/>
        <w:right w:val="none" w:sz="0" w:space="0" w:color="auto"/>
      </w:divBdr>
    </w:div>
    <w:div w:id="741879261">
      <w:bodyDiv w:val="1"/>
      <w:marLeft w:val="0"/>
      <w:marRight w:val="0"/>
      <w:marTop w:val="0"/>
      <w:marBottom w:val="0"/>
      <w:divBdr>
        <w:top w:val="none" w:sz="0" w:space="0" w:color="auto"/>
        <w:left w:val="none" w:sz="0" w:space="0" w:color="auto"/>
        <w:bottom w:val="none" w:sz="0" w:space="0" w:color="auto"/>
        <w:right w:val="none" w:sz="0" w:space="0" w:color="auto"/>
      </w:divBdr>
    </w:div>
    <w:div w:id="917637618">
      <w:bodyDiv w:val="1"/>
      <w:marLeft w:val="0"/>
      <w:marRight w:val="0"/>
      <w:marTop w:val="0"/>
      <w:marBottom w:val="0"/>
      <w:divBdr>
        <w:top w:val="none" w:sz="0" w:space="0" w:color="auto"/>
        <w:left w:val="none" w:sz="0" w:space="0" w:color="auto"/>
        <w:bottom w:val="none" w:sz="0" w:space="0" w:color="auto"/>
        <w:right w:val="none" w:sz="0" w:space="0" w:color="auto"/>
      </w:divBdr>
    </w:div>
    <w:div w:id="1251622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666</Words>
  <Characters>3801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Quattrini</dc:creator>
  <cp:lastModifiedBy>Antonella  Schiantarelli</cp:lastModifiedBy>
  <cp:revision>3</cp:revision>
  <dcterms:created xsi:type="dcterms:W3CDTF">2026-07-29T19:47:00Z</dcterms:created>
  <dcterms:modified xsi:type="dcterms:W3CDTF">2026-07-30T16:14:00Z</dcterms:modified>
</cp:coreProperties>
</file>