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7069" w14:textId="1FC86291" w:rsidR="00425B55" w:rsidRPr="002139B9" w:rsidRDefault="00425B55" w:rsidP="00425B55">
      <w:pPr>
        <w:spacing w:line="240" w:lineRule="auto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D4C2370" w14:textId="77777777" w:rsidR="00425B55" w:rsidRPr="002139B9" w:rsidRDefault="00425B55" w:rsidP="00425B55">
      <w:pPr>
        <w:spacing w:line="240" w:lineRule="auto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1118459" w14:textId="72E64258" w:rsidR="002530C7" w:rsidRPr="00744D68" w:rsidRDefault="0018135B" w:rsidP="00744D68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F3070">
        <w:rPr>
          <w:rFonts w:asciiTheme="minorHAnsi" w:eastAsia="Times New Roman" w:hAnsiTheme="minorHAnsi" w:cstheme="minorHAnsi"/>
          <w:b/>
          <w:sz w:val="28"/>
          <w:szCs w:val="28"/>
        </w:rPr>
        <w:t xml:space="preserve">Nacional Brahman: </w:t>
      </w:r>
      <w:r w:rsidR="009F3070" w:rsidRPr="009F3070">
        <w:rPr>
          <w:rFonts w:asciiTheme="minorHAnsi" w:eastAsia="Times New Roman" w:hAnsiTheme="minorHAnsi" w:cstheme="minorHAnsi"/>
          <w:b/>
          <w:sz w:val="28"/>
          <w:szCs w:val="28"/>
        </w:rPr>
        <w:t>$</w:t>
      </w:r>
      <w:r w:rsidR="002E1327" w:rsidRPr="009F3070">
        <w:rPr>
          <w:rFonts w:asciiTheme="minorHAnsi" w:eastAsia="Times New Roman" w:hAnsiTheme="minorHAnsi" w:cstheme="minorHAnsi"/>
          <w:b/>
          <w:sz w:val="28"/>
          <w:szCs w:val="28"/>
        </w:rPr>
        <w:t>40 millones por el 50% del Gran Campeón</w:t>
      </w:r>
    </w:p>
    <w:p w14:paraId="380EFCC2" w14:textId="77777777" w:rsidR="0018135B" w:rsidRPr="009F3070" w:rsidRDefault="0018135B" w:rsidP="009F3070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4B92DCEE" w14:textId="4ADBF22B" w:rsidR="0018135B" w:rsidRPr="00744D68" w:rsidRDefault="0018135B" w:rsidP="00744D68">
      <w:pPr>
        <w:spacing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i/>
          <w:sz w:val="24"/>
          <w:szCs w:val="24"/>
        </w:rPr>
        <w:t>La 24° Expo Brahman cerró con una importante oferta de reproductores, donde salieron a venta los premios más importantes de la muestra. Una demanda firme y precios muy buenos para los reproductores de la raza.</w:t>
      </w:r>
    </w:p>
    <w:p w14:paraId="5C3285CE" w14:textId="77777777" w:rsidR="002530C7" w:rsidRPr="009F3070" w:rsidRDefault="002530C7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9440688" w14:textId="77777777" w:rsidR="002139B9" w:rsidRPr="009F3070" w:rsidRDefault="002139B9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1BB48F3" w14:textId="4C3F4699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t>Las NACIONALES 2026 tuvo su primer remate de reproductores en la tarde noche de este lunes</w:t>
      </w:r>
      <w:r w:rsidR="00B743C2">
        <w:rPr>
          <w:rFonts w:asciiTheme="minorHAnsi" w:eastAsia="Times New Roman" w:hAnsiTheme="minorHAnsi" w:cstheme="minorHAnsi"/>
          <w:sz w:val="24"/>
          <w:szCs w:val="24"/>
        </w:rPr>
        <w:t xml:space="preserve"> 25</w:t>
      </w:r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: la 24° Exposición Nacional Brahman realizó su venta de reproductores, con una gran oferta en cantidad y calidad, y valores sobresalientes. </w:t>
      </w:r>
    </w:p>
    <w:p w14:paraId="68EA7F4C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7226B77" w14:textId="2C2E244E" w:rsidR="00425B55" w:rsidRPr="009F3070" w:rsidRDefault="00B743C2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La pista </w:t>
      </w:r>
      <w:r w:rsidR="00425B55" w:rsidRPr="009F3070">
        <w:rPr>
          <w:rFonts w:asciiTheme="minorHAnsi" w:eastAsia="Times New Roman" w:hAnsiTheme="minorHAnsi" w:cstheme="minorHAnsi"/>
          <w:sz w:val="24"/>
          <w:szCs w:val="24"/>
        </w:rPr>
        <w:t xml:space="preserve">de Juras Biogénesis </w:t>
      </w:r>
      <w:proofErr w:type="spellStart"/>
      <w:r w:rsidR="00425B55" w:rsidRPr="009F3070">
        <w:rPr>
          <w:rFonts w:asciiTheme="minorHAnsi" w:eastAsia="Times New Roman" w:hAnsiTheme="minorHAnsi" w:cstheme="minorHAnsi"/>
          <w:sz w:val="24"/>
          <w:szCs w:val="24"/>
        </w:rPr>
        <w:t>Bagó</w:t>
      </w:r>
      <w:proofErr w:type="spellEnd"/>
      <w:r w:rsidR="00425B55" w:rsidRPr="009F3070">
        <w:rPr>
          <w:rFonts w:asciiTheme="minorHAnsi" w:eastAsia="Times New Roman" w:hAnsiTheme="minorHAnsi" w:cstheme="minorHAnsi"/>
          <w:sz w:val="24"/>
          <w:szCs w:val="24"/>
        </w:rPr>
        <w:t xml:space="preserve"> del predio de la Sociedad Rural de Corrientes fue el escenario para la venta de los reproductores Brahman, que estuvo a cargo de la firma Colombo y Magliano SA. En esta oportunidad, los criadores de la raza pusieron a venta lo mejor de la exposición, ya que salieron a venta el Gran Campeón Macho, de cabaña Los Yeyos, y la Gran Campeón Hembra, de cabaña Jota </w:t>
      </w:r>
      <w:proofErr w:type="spellStart"/>
      <w:r w:rsidR="00425B55" w:rsidRPr="009F3070">
        <w:rPr>
          <w:rFonts w:asciiTheme="minorHAnsi" w:eastAsia="Times New Roman" w:hAnsiTheme="minorHAnsi" w:cstheme="minorHAnsi"/>
          <w:sz w:val="24"/>
          <w:szCs w:val="24"/>
        </w:rPr>
        <w:t>Jota</w:t>
      </w:r>
      <w:proofErr w:type="spellEnd"/>
      <w:r w:rsidR="00425B55" w:rsidRPr="009F307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E817A70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842FC18" w14:textId="77777777" w:rsidR="00425B55" w:rsidRPr="009F3070" w:rsidRDefault="002139B9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Con el martillo en manos de Hernán “Nano”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Vassallo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 y todo el equipo de Colombo y Magliano atento al remate, </w:t>
      </w:r>
      <w:r w:rsidRPr="00B575DF">
        <w:rPr>
          <w:rFonts w:asciiTheme="minorHAnsi" w:eastAsia="Times New Roman" w:hAnsiTheme="minorHAnsi" w:cstheme="minorHAnsi"/>
          <w:b/>
          <w:bCs/>
          <w:sz w:val="24"/>
          <w:szCs w:val="24"/>
        </w:rPr>
        <w:t>e</w:t>
      </w:r>
      <w:r w:rsidR="00425B55" w:rsidRPr="00B575DF">
        <w:rPr>
          <w:rFonts w:asciiTheme="minorHAnsi" w:eastAsia="Times New Roman" w:hAnsiTheme="minorHAnsi" w:cstheme="minorHAnsi"/>
          <w:b/>
          <w:bCs/>
          <w:sz w:val="24"/>
          <w:szCs w:val="24"/>
        </w:rPr>
        <w:t>l primer producto en salir a venta fue la mejor vaquillona de la exposición, la RP 188 de cabaña Los Yeyos, que se vendió en un 50% en $29.000.000</w:t>
      </w:r>
      <w:r w:rsidR="00425B55" w:rsidRPr="009F3070">
        <w:rPr>
          <w:rFonts w:asciiTheme="minorHAnsi" w:eastAsia="Times New Roman" w:hAnsiTheme="minorHAnsi" w:cstheme="minorHAnsi"/>
          <w:sz w:val="24"/>
          <w:szCs w:val="24"/>
        </w:rPr>
        <w:t>, luego de una importante puja, y se la quedó otra cabaña de Formosa. En total, el promedio de las 7 hembras que se vendieron en el remate fue de $15.692.307.</w:t>
      </w:r>
    </w:p>
    <w:p w14:paraId="1CCE03A8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66EFCD4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En machos, salieron a venta el Gran Campeón de cabaña Los Yeyos, y el Reservado Gran Campeón, de cabaña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Ceibalito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. Estos dos fueron los valores más importantes de la noche: </w:t>
      </w:r>
      <w:r w:rsidRPr="00F63002">
        <w:rPr>
          <w:rFonts w:asciiTheme="minorHAnsi" w:eastAsia="Times New Roman" w:hAnsiTheme="minorHAnsi" w:cstheme="minorHAnsi"/>
          <w:b/>
          <w:bCs/>
          <w:sz w:val="24"/>
          <w:szCs w:val="24"/>
        </w:rPr>
        <w:t>el 50% del Gran Campeón se vendió en $40.000.000, mientras que el 100% del Reservado Gran Campeón se vendió en $43.000.000</w:t>
      </w:r>
      <w:r w:rsidRPr="009F3070">
        <w:rPr>
          <w:rFonts w:asciiTheme="minorHAnsi" w:eastAsia="Times New Roman" w:hAnsiTheme="minorHAnsi" w:cstheme="minorHAnsi"/>
          <w:sz w:val="24"/>
          <w:szCs w:val="24"/>
        </w:rPr>
        <w:t>. El promedio por los 13 toros que pasaron por la pista fue de $16.000.000.</w:t>
      </w:r>
    </w:p>
    <w:p w14:paraId="0AE61EB8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9353A2F" w14:textId="5419C3D8" w:rsidR="002530C7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t>“</w:t>
      </w:r>
      <w:r w:rsidRPr="00F63002">
        <w:rPr>
          <w:rFonts w:asciiTheme="minorHAnsi" w:eastAsia="Times New Roman" w:hAnsiTheme="minorHAnsi" w:cstheme="minorHAnsi"/>
          <w:i/>
          <w:iCs/>
          <w:sz w:val="24"/>
          <w:szCs w:val="24"/>
        </w:rPr>
        <w:t>Fue un cierre excelente para una Nacional muy buena; la verdad las ventas fueron sobresalientes, y agradecemos a los criadores que hayan sacado a venta los premios más importantes de la exposición</w:t>
      </w:r>
      <w:r w:rsidR="00F63002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. </w:t>
      </w:r>
      <w:r w:rsidR="00BA346E">
        <w:rPr>
          <w:rFonts w:asciiTheme="minorHAnsi" w:eastAsia="Times New Roman" w:hAnsiTheme="minorHAnsi" w:cstheme="minorHAnsi"/>
          <w:i/>
          <w:iCs/>
          <w:sz w:val="24"/>
          <w:szCs w:val="24"/>
        </w:rPr>
        <w:t>Es un gran desafío para la raza Brahman hacer un remate solos</w:t>
      </w:r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”, señaló Miguel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Pibernus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>, presidente de la Asociación Criadores Brahman de Argentina.</w:t>
      </w:r>
    </w:p>
    <w:p w14:paraId="4A05DF89" w14:textId="77777777" w:rsidR="002530C7" w:rsidRPr="009F3070" w:rsidRDefault="002530C7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E5D6907" w14:textId="77777777" w:rsidR="00425B55" w:rsidRPr="009F3070" w:rsidRDefault="002530C7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t>El remate y la posterior entrega de premios sirvieron como cierre de la 24° Exposición Nacional Brahman, un evento que nuevamente fue exitoso de la mano de las NACIONALES, con un encierre de más de 100 ejemplares y una calidad excepcional en la pista.</w:t>
      </w:r>
    </w:p>
    <w:p w14:paraId="40931EB7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70E1EE8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Las NACIONALES cuenta con el Gobierno de Corrientes como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Main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 Sponsor; RUS Agro y la Secretaría de Agricultura, Ganadería y Pesca de la Nación como sponsors; John Deere como alianza estratégica; y el respaldo de empresas como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Allflex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, Banco de Corrientes, Banco Nación, Banco de la Provincia de Buenos Aires, Biogénesis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Bagó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, CDV, Santander y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Vetanco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 como auspiciantes.</w:t>
      </w:r>
    </w:p>
    <w:p w14:paraId="23C48E9D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69FD8D4" w14:textId="77777777" w:rsidR="00425B55" w:rsidRPr="009F3070" w:rsidRDefault="00425B55" w:rsidP="009F3070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Las firmas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Cestari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, Banco Galicia, Banco Macro, Turismo Hotel Casino y Yerba Mate La Merced acompañan el evento ganadero y las casas consignatarias que participarán son Colombo y Magliano,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Gananor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 Pujol,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Madelan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O´Farrell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, Reggi &amp; CIA, </w:t>
      </w:r>
      <w:proofErr w:type="spellStart"/>
      <w:r w:rsidRPr="009F3070">
        <w:rPr>
          <w:rFonts w:asciiTheme="minorHAnsi" w:eastAsia="Times New Roman" w:hAnsiTheme="minorHAnsi" w:cstheme="minorHAnsi"/>
          <w:sz w:val="24"/>
          <w:szCs w:val="24"/>
        </w:rPr>
        <w:t>Rosgan</w:t>
      </w:r>
      <w:proofErr w:type="spellEnd"/>
      <w:r w:rsidRPr="009F3070">
        <w:rPr>
          <w:rFonts w:asciiTheme="minorHAnsi" w:eastAsia="Times New Roman" w:hAnsiTheme="minorHAnsi" w:cstheme="minorHAnsi"/>
          <w:sz w:val="24"/>
          <w:szCs w:val="24"/>
        </w:rPr>
        <w:t xml:space="preserve"> y UMC – Haciendas Villaguay.</w:t>
      </w:r>
    </w:p>
    <w:p w14:paraId="7D4E14E7" w14:textId="77777777" w:rsidR="00435B85" w:rsidRPr="009F3070" w:rsidRDefault="00435B85" w:rsidP="009F3070">
      <w:pPr>
        <w:jc w:val="both"/>
        <w:rPr>
          <w:sz w:val="24"/>
          <w:szCs w:val="24"/>
        </w:rPr>
      </w:pPr>
    </w:p>
    <w:sectPr w:rsidR="00435B85" w:rsidRPr="009F3070" w:rsidSect="001E3088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353A" w14:textId="77777777" w:rsidR="003F7D3D" w:rsidRDefault="003F7D3D">
      <w:pPr>
        <w:spacing w:line="240" w:lineRule="auto"/>
      </w:pPr>
      <w:r>
        <w:separator/>
      </w:r>
    </w:p>
  </w:endnote>
  <w:endnote w:type="continuationSeparator" w:id="0">
    <w:p w14:paraId="2C8A7F58" w14:textId="77777777" w:rsidR="003F7D3D" w:rsidRDefault="003F7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7FE7" w14:textId="77777777" w:rsidR="00061E7D" w:rsidRDefault="002139B9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854C3EF" wp14:editId="56ED7E24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AEAB" w14:textId="77777777" w:rsidR="003F7D3D" w:rsidRDefault="003F7D3D">
      <w:pPr>
        <w:spacing w:line="240" w:lineRule="auto"/>
      </w:pPr>
      <w:r>
        <w:separator/>
      </w:r>
    </w:p>
  </w:footnote>
  <w:footnote w:type="continuationSeparator" w:id="0">
    <w:p w14:paraId="50A8FABA" w14:textId="77777777" w:rsidR="003F7D3D" w:rsidRDefault="003F7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42B8" w14:textId="77777777" w:rsidR="00AC6B18" w:rsidRDefault="002139B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3BE187F8" wp14:editId="562A1AD8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55"/>
    <w:rsid w:val="0018135B"/>
    <w:rsid w:val="002139B9"/>
    <w:rsid w:val="002530C7"/>
    <w:rsid w:val="002E1327"/>
    <w:rsid w:val="002F02DB"/>
    <w:rsid w:val="003F7D3D"/>
    <w:rsid w:val="00425B55"/>
    <w:rsid w:val="00435B85"/>
    <w:rsid w:val="00744D68"/>
    <w:rsid w:val="009F3070"/>
    <w:rsid w:val="00B575DF"/>
    <w:rsid w:val="00B743C2"/>
    <w:rsid w:val="00BA346E"/>
    <w:rsid w:val="00D66886"/>
    <w:rsid w:val="00D730FD"/>
    <w:rsid w:val="00E813D9"/>
    <w:rsid w:val="00F6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6C7D"/>
  <w15:chartTrackingRefBased/>
  <w15:docId w15:val="{398E37A3-F0ED-4206-BDC4-18A0F5C9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55"/>
    <w:pPr>
      <w:spacing w:after="0" w:line="276" w:lineRule="auto"/>
    </w:pPr>
    <w:rPr>
      <w:rFonts w:ascii="Arial" w:eastAsia="Arial" w:hAnsi="Arial" w:cs="Arial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B5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25B55"/>
  </w:style>
  <w:style w:type="paragraph" w:styleId="Piedepgina">
    <w:name w:val="footer"/>
    <w:basedOn w:val="Normal"/>
    <w:link w:val="PiedepginaCar"/>
    <w:uiPriority w:val="99"/>
    <w:unhideWhenUsed/>
    <w:rsid w:val="00425B5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Montgaillard</dc:creator>
  <cp:keywords/>
  <dc:description/>
  <cp:lastModifiedBy>Antonella  Schiantarelli</cp:lastModifiedBy>
  <cp:revision>7</cp:revision>
  <dcterms:created xsi:type="dcterms:W3CDTF">2026-05-26T00:39:00Z</dcterms:created>
  <dcterms:modified xsi:type="dcterms:W3CDTF">2026-05-26T00:54:00Z</dcterms:modified>
</cp:coreProperties>
</file>