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2FE882" w14:textId="6AB322EB" w:rsidR="000914A2" w:rsidRPr="000914A2" w:rsidRDefault="000914A2" w:rsidP="000914A2">
      <w:pPr>
        <w:spacing w:line="276" w:lineRule="auto"/>
        <w:jc w:val="center"/>
        <w:rPr>
          <w:rFonts w:asciiTheme="minorHAnsi" w:hAnsiTheme="minorHAnsi" w:cstheme="minorHAnsi"/>
          <w:bCs/>
          <w:iCs/>
          <w:sz w:val="28"/>
          <w:szCs w:val="28"/>
        </w:rPr>
      </w:pPr>
      <w:r w:rsidRPr="000914A2">
        <w:rPr>
          <w:rFonts w:asciiTheme="minorHAnsi" w:hAnsiTheme="minorHAnsi" w:cstheme="minorHAnsi"/>
          <w:bCs/>
          <w:iCs/>
          <w:sz w:val="28"/>
          <w:szCs w:val="28"/>
        </w:rPr>
        <w:t>Nuevas soluciones para la sanidad de la ganadería del NEA</w:t>
      </w:r>
    </w:p>
    <w:p w14:paraId="754F8C67" w14:textId="77777777" w:rsidR="000914A2" w:rsidRPr="000914A2" w:rsidRDefault="000914A2" w:rsidP="000914A2">
      <w:pPr>
        <w:spacing w:line="276" w:lineRule="auto"/>
        <w:jc w:val="center"/>
        <w:rPr>
          <w:rFonts w:asciiTheme="minorHAnsi" w:hAnsiTheme="minorHAnsi" w:cstheme="minorHAnsi"/>
          <w:b/>
          <w:bCs/>
          <w:i/>
          <w:iCs/>
          <w:sz w:val="24"/>
          <w:szCs w:val="24"/>
        </w:rPr>
      </w:pPr>
    </w:p>
    <w:p w14:paraId="60F7BB43" w14:textId="5543DA2A" w:rsidR="000914A2" w:rsidRDefault="000914A2" w:rsidP="000914A2">
      <w:pPr>
        <w:spacing w:line="276" w:lineRule="auto"/>
        <w:jc w:val="center"/>
        <w:rPr>
          <w:rFonts w:asciiTheme="minorHAnsi" w:hAnsiTheme="minorHAnsi" w:cstheme="minorHAnsi"/>
          <w:i/>
          <w:iCs/>
          <w:sz w:val="24"/>
          <w:szCs w:val="24"/>
          <w:shd w:val="clear" w:color="auto" w:fill="FFFFFF"/>
        </w:rPr>
      </w:pPr>
      <w:r w:rsidRPr="000914A2">
        <w:rPr>
          <w:rFonts w:asciiTheme="minorHAnsi" w:hAnsiTheme="minorHAnsi" w:cstheme="minorHAnsi"/>
          <w:i/>
          <w:iCs/>
          <w:sz w:val="24"/>
          <w:szCs w:val="24"/>
        </w:rPr>
        <w:t xml:space="preserve">Del </w:t>
      </w:r>
      <w:r w:rsidRPr="000914A2">
        <w:rPr>
          <w:rFonts w:asciiTheme="minorHAnsi" w:hAnsiTheme="minorHAnsi" w:cstheme="minorHAnsi"/>
          <w:i/>
          <w:iCs/>
          <w:sz w:val="24"/>
          <w:szCs w:val="24"/>
          <w:shd w:val="clear" w:color="auto" w:fill="FFFFFF"/>
        </w:rPr>
        <w:t>19 al 27 de abril de 2023</w:t>
      </w:r>
      <w:r>
        <w:rPr>
          <w:rFonts w:asciiTheme="minorHAnsi" w:hAnsiTheme="minorHAnsi" w:cstheme="minorHAnsi"/>
          <w:i/>
          <w:iCs/>
          <w:sz w:val="24"/>
          <w:szCs w:val="24"/>
          <w:shd w:val="clear" w:color="auto" w:fill="FFFFFF"/>
        </w:rPr>
        <w:t xml:space="preserve">, </w:t>
      </w:r>
      <w:proofErr w:type="spellStart"/>
      <w:r>
        <w:rPr>
          <w:rFonts w:asciiTheme="minorHAnsi" w:hAnsiTheme="minorHAnsi" w:cstheme="minorHAnsi"/>
          <w:i/>
          <w:iCs/>
          <w:sz w:val="24"/>
          <w:szCs w:val="24"/>
          <w:shd w:val="clear" w:color="auto" w:fill="FFFFFF"/>
        </w:rPr>
        <w:t>Vetanco</w:t>
      </w:r>
      <w:proofErr w:type="spellEnd"/>
      <w:r>
        <w:rPr>
          <w:rFonts w:asciiTheme="minorHAnsi" w:hAnsiTheme="minorHAnsi" w:cstheme="minorHAnsi"/>
          <w:i/>
          <w:iCs/>
          <w:sz w:val="24"/>
          <w:szCs w:val="24"/>
          <w:shd w:val="clear" w:color="auto" w:fill="FFFFFF"/>
        </w:rPr>
        <w:t xml:space="preserve"> participará del Congreso Mundial</w:t>
      </w:r>
      <w:r w:rsidRPr="000914A2">
        <w:rPr>
          <w:rFonts w:asciiTheme="minorHAnsi" w:hAnsiTheme="minorHAnsi" w:cstheme="minorHAnsi"/>
          <w:i/>
          <w:iCs/>
          <w:sz w:val="24"/>
          <w:szCs w:val="24"/>
          <w:shd w:val="clear" w:color="auto" w:fill="FFFFFF"/>
        </w:rPr>
        <w:t xml:space="preserve"> </w:t>
      </w:r>
      <w:proofErr w:type="spellStart"/>
      <w:r w:rsidRPr="000914A2">
        <w:rPr>
          <w:rFonts w:asciiTheme="minorHAnsi" w:hAnsiTheme="minorHAnsi" w:cstheme="minorHAnsi"/>
          <w:i/>
          <w:iCs/>
          <w:sz w:val="24"/>
          <w:szCs w:val="24"/>
          <w:shd w:val="clear" w:color="auto" w:fill="FFFFFF"/>
        </w:rPr>
        <w:t>Brangus</w:t>
      </w:r>
      <w:proofErr w:type="spellEnd"/>
      <w:r w:rsidRPr="000914A2">
        <w:rPr>
          <w:rFonts w:asciiTheme="minorHAnsi" w:hAnsiTheme="minorHAnsi" w:cstheme="minorHAnsi"/>
          <w:i/>
          <w:iCs/>
          <w:sz w:val="24"/>
          <w:szCs w:val="24"/>
          <w:shd w:val="clear" w:color="auto" w:fill="FFFFFF"/>
        </w:rPr>
        <w:t xml:space="preserve"> </w:t>
      </w:r>
      <w:r>
        <w:rPr>
          <w:rFonts w:asciiTheme="minorHAnsi" w:hAnsiTheme="minorHAnsi" w:cstheme="minorHAnsi"/>
          <w:i/>
          <w:iCs/>
          <w:sz w:val="24"/>
          <w:szCs w:val="24"/>
          <w:shd w:val="clear" w:color="auto" w:fill="FFFFFF"/>
        </w:rPr>
        <w:t xml:space="preserve">con la fuerza de Expoagro edición YPF Agro </w:t>
      </w:r>
      <w:r w:rsidRPr="000914A2">
        <w:rPr>
          <w:rFonts w:asciiTheme="minorHAnsi" w:hAnsiTheme="minorHAnsi" w:cstheme="minorHAnsi"/>
          <w:i/>
          <w:iCs/>
          <w:sz w:val="24"/>
          <w:szCs w:val="24"/>
          <w:shd w:val="clear" w:color="auto" w:fill="FFFFFF"/>
        </w:rPr>
        <w:t xml:space="preserve">y presentará dos nuevos productos para </w:t>
      </w:r>
      <w:r>
        <w:rPr>
          <w:rFonts w:asciiTheme="minorHAnsi" w:hAnsiTheme="minorHAnsi" w:cstheme="minorHAnsi"/>
          <w:i/>
          <w:iCs/>
          <w:sz w:val="24"/>
          <w:szCs w:val="24"/>
          <w:shd w:val="clear" w:color="auto" w:fill="FFFFFF"/>
        </w:rPr>
        <w:t>los</w:t>
      </w:r>
      <w:r w:rsidRPr="000914A2">
        <w:rPr>
          <w:rFonts w:asciiTheme="minorHAnsi" w:hAnsiTheme="minorHAnsi" w:cstheme="minorHAnsi"/>
          <w:i/>
          <w:iCs/>
          <w:sz w:val="24"/>
          <w:szCs w:val="24"/>
          <w:shd w:val="clear" w:color="auto" w:fill="FFFFFF"/>
        </w:rPr>
        <w:t xml:space="preserve"> ganaderos de la región.</w:t>
      </w:r>
    </w:p>
    <w:p w14:paraId="503DB770" w14:textId="77777777" w:rsidR="000914A2" w:rsidRPr="000914A2" w:rsidRDefault="000914A2" w:rsidP="000914A2">
      <w:pPr>
        <w:spacing w:line="276" w:lineRule="auto"/>
        <w:jc w:val="center"/>
        <w:rPr>
          <w:rFonts w:asciiTheme="minorHAnsi" w:hAnsiTheme="minorHAnsi" w:cstheme="minorHAnsi"/>
          <w:i/>
          <w:iCs/>
          <w:sz w:val="24"/>
          <w:szCs w:val="24"/>
          <w:shd w:val="clear" w:color="auto" w:fill="FFFFFF"/>
        </w:rPr>
      </w:pPr>
    </w:p>
    <w:p w14:paraId="1AD7D2E2" w14:textId="5F083B30" w:rsidR="000914A2" w:rsidRDefault="000914A2" w:rsidP="000914A2">
      <w:pPr>
        <w:spacing w:line="276" w:lineRule="auto"/>
        <w:jc w:val="both"/>
        <w:rPr>
          <w:rFonts w:asciiTheme="minorHAnsi" w:hAnsiTheme="minorHAnsi" w:cstheme="minorHAnsi"/>
          <w:sz w:val="24"/>
          <w:szCs w:val="24"/>
        </w:rPr>
      </w:pPr>
      <w:proofErr w:type="spellStart"/>
      <w:r w:rsidRPr="000914A2">
        <w:rPr>
          <w:rFonts w:asciiTheme="minorHAnsi" w:hAnsiTheme="minorHAnsi" w:cstheme="minorHAnsi"/>
          <w:sz w:val="24"/>
          <w:szCs w:val="24"/>
        </w:rPr>
        <w:t>Vetanco</w:t>
      </w:r>
      <w:proofErr w:type="spellEnd"/>
      <w:r w:rsidRPr="000914A2">
        <w:rPr>
          <w:rFonts w:asciiTheme="minorHAnsi" w:hAnsiTheme="minorHAnsi" w:cstheme="minorHAnsi"/>
          <w:sz w:val="24"/>
          <w:szCs w:val="24"/>
        </w:rPr>
        <w:t>,</w:t>
      </w:r>
      <w:r w:rsidRPr="000914A2">
        <w:rPr>
          <w:rFonts w:asciiTheme="minorHAnsi" w:hAnsiTheme="minorHAnsi" w:cstheme="minorHAnsi"/>
          <w:color w:val="000000"/>
          <w:sz w:val="24"/>
          <w:szCs w:val="24"/>
        </w:rPr>
        <w:t xml:space="preserve"> laboratorio veterinario internacional que desde hace más de 35 años desarrolla, elabora y comercializa productos innovadores para la salud y la producción animal, auspicia el </w:t>
      </w:r>
      <w:r w:rsidRPr="000914A2">
        <w:rPr>
          <w:rFonts w:asciiTheme="minorHAnsi" w:hAnsiTheme="minorHAnsi" w:cstheme="minorHAnsi"/>
          <w:color w:val="000000"/>
          <w:sz w:val="24"/>
          <w:szCs w:val="24"/>
          <w:shd w:val="clear" w:color="auto" w:fill="FFFFFF"/>
        </w:rPr>
        <w:t xml:space="preserve">Congreso Mundial de </w:t>
      </w:r>
      <w:proofErr w:type="spellStart"/>
      <w:r w:rsidRPr="000914A2">
        <w:rPr>
          <w:rFonts w:asciiTheme="minorHAnsi" w:hAnsiTheme="minorHAnsi" w:cstheme="minorHAnsi"/>
          <w:color w:val="000000"/>
          <w:sz w:val="24"/>
          <w:szCs w:val="24"/>
          <w:shd w:val="clear" w:color="auto" w:fill="FFFFFF"/>
        </w:rPr>
        <w:t>Brangus</w:t>
      </w:r>
      <w:proofErr w:type="spellEnd"/>
      <w:r w:rsidRPr="000914A2">
        <w:rPr>
          <w:rFonts w:asciiTheme="minorHAnsi" w:hAnsiTheme="minorHAnsi" w:cstheme="minorHAnsi"/>
          <w:color w:val="000000"/>
          <w:sz w:val="24"/>
          <w:szCs w:val="24"/>
          <w:shd w:val="clear" w:color="auto" w:fill="FFFFFF"/>
        </w:rPr>
        <w:t xml:space="preserve"> </w:t>
      </w:r>
      <w:r w:rsidRPr="000914A2">
        <w:rPr>
          <w:rFonts w:asciiTheme="minorHAnsi" w:hAnsiTheme="minorHAnsi" w:cstheme="minorHAnsi"/>
          <w:sz w:val="24"/>
          <w:szCs w:val="24"/>
        </w:rPr>
        <w:t>y e</w:t>
      </w:r>
      <w:r>
        <w:rPr>
          <w:rFonts w:asciiTheme="minorHAnsi" w:hAnsiTheme="minorHAnsi" w:cstheme="minorHAnsi"/>
          <w:sz w:val="24"/>
          <w:szCs w:val="24"/>
        </w:rPr>
        <w:t>stará presente desde el martes 25</w:t>
      </w:r>
      <w:r w:rsidRPr="000914A2">
        <w:rPr>
          <w:rFonts w:asciiTheme="minorHAnsi" w:hAnsiTheme="minorHAnsi" w:cstheme="minorHAnsi"/>
          <w:sz w:val="24"/>
          <w:szCs w:val="24"/>
        </w:rPr>
        <w:t xml:space="preserve"> al jueves 27 de abril con un stand en el predio de la Sociedad Rural de Corrientes.</w:t>
      </w:r>
    </w:p>
    <w:p w14:paraId="59D3842A" w14:textId="77777777" w:rsidR="000914A2" w:rsidRDefault="000914A2" w:rsidP="000914A2">
      <w:pPr>
        <w:spacing w:line="276" w:lineRule="auto"/>
        <w:jc w:val="both"/>
        <w:rPr>
          <w:rFonts w:asciiTheme="minorHAnsi" w:hAnsiTheme="minorHAnsi" w:cstheme="minorHAnsi"/>
          <w:sz w:val="24"/>
          <w:szCs w:val="24"/>
        </w:rPr>
      </w:pPr>
    </w:p>
    <w:p w14:paraId="36488242" w14:textId="0C388A04" w:rsidR="000914A2" w:rsidRPr="000914A2" w:rsidRDefault="000914A2" w:rsidP="000914A2">
      <w:pPr>
        <w:spacing w:line="276" w:lineRule="auto"/>
        <w:jc w:val="both"/>
        <w:rPr>
          <w:rFonts w:asciiTheme="minorHAnsi" w:hAnsiTheme="minorHAnsi" w:cstheme="minorHAnsi"/>
          <w:sz w:val="24"/>
          <w:szCs w:val="24"/>
        </w:rPr>
      </w:pPr>
      <w:r w:rsidRPr="000914A2">
        <w:rPr>
          <w:rFonts w:asciiTheme="minorHAnsi" w:hAnsiTheme="minorHAnsi" w:cstheme="minorHAnsi"/>
          <w:sz w:val="24"/>
          <w:szCs w:val="24"/>
          <w:shd w:val="clear" w:color="auto" w:fill="FFFFFF"/>
        </w:rPr>
        <w:t xml:space="preserve">Exponenciar (empresa organizadora de Expoagro) sigue potenciando la convocatoria y los negocios de los eventos que organizan cada año las asociaciones de </w:t>
      </w:r>
      <w:r w:rsidR="00715B33">
        <w:rPr>
          <w:rFonts w:asciiTheme="minorHAnsi" w:hAnsiTheme="minorHAnsi" w:cstheme="minorHAnsi"/>
          <w:sz w:val="24"/>
          <w:szCs w:val="24"/>
          <w:shd w:val="clear" w:color="auto" w:fill="FFFFFF"/>
        </w:rPr>
        <w:t xml:space="preserve">razas más destacadas del país, con una </w:t>
      </w:r>
      <w:r w:rsidRPr="000914A2">
        <w:rPr>
          <w:rFonts w:asciiTheme="minorHAnsi" w:hAnsiTheme="minorHAnsi" w:cstheme="minorHAnsi"/>
          <w:sz w:val="24"/>
          <w:szCs w:val="24"/>
          <w:shd w:val="clear" w:color="auto" w:fill="FFFFFF"/>
        </w:rPr>
        <w:t>a</w:t>
      </w:r>
      <w:r w:rsidR="00715B33">
        <w:rPr>
          <w:rFonts w:asciiTheme="minorHAnsi" w:hAnsiTheme="minorHAnsi" w:cstheme="minorHAnsi"/>
          <w:sz w:val="24"/>
          <w:szCs w:val="24"/>
          <w:shd w:val="clear" w:color="auto" w:fill="FFFFFF"/>
        </w:rPr>
        <w:t>puesta estratégica y sinérgica</w:t>
      </w:r>
      <w:r w:rsidRPr="000914A2">
        <w:rPr>
          <w:rFonts w:asciiTheme="minorHAnsi" w:hAnsiTheme="minorHAnsi" w:cstheme="minorHAnsi"/>
          <w:i/>
          <w:iCs/>
          <w:sz w:val="24"/>
          <w:szCs w:val="24"/>
          <w:shd w:val="clear" w:color="auto" w:fill="FFFFFF"/>
        </w:rPr>
        <w:t>.</w:t>
      </w:r>
      <w:r w:rsidRPr="000914A2">
        <w:rPr>
          <w:rFonts w:asciiTheme="minorHAnsi" w:hAnsiTheme="minorHAnsi" w:cstheme="minorHAnsi"/>
          <w:b/>
          <w:bCs/>
          <w:sz w:val="24"/>
          <w:szCs w:val="24"/>
          <w:shd w:val="clear" w:color="auto" w:fill="FFFFFF"/>
        </w:rPr>
        <w:t> </w:t>
      </w:r>
    </w:p>
    <w:p w14:paraId="1572C23F" w14:textId="77777777" w:rsidR="000914A2" w:rsidRPr="000914A2" w:rsidRDefault="000914A2" w:rsidP="000914A2">
      <w:pPr>
        <w:spacing w:line="276" w:lineRule="auto"/>
        <w:jc w:val="both"/>
        <w:rPr>
          <w:rFonts w:asciiTheme="minorHAnsi" w:hAnsiTheme="minorHAnsi" w:cstheme="minorHAnsi"/>
          <w:sz w:val="24"/>
          <w:szCs w:val="24"/>
        </w:rPr>
      </w:pPr>
    </w:p>
    <w:p w14:paraId="64C1DDE6" w14:textId="63E4A93B" w:rsidR="000914A2" w:rsidRPr="000914A2" w:rsidRDefault="000914A2" w:rsidP="000914A2">
      <w:pPr>
        <w:pStyle w:val="Default"/>
        <w:spacing w:line="276" w:lineRule="auto"/>
        <w:jc w:val="both"/>
        <w:rPr>
          <w:rFonts w:asciiTheme="minorHAnsi" w:hAnsiTheme="minorHAnsi" w:cstheme="minorHAnsi"/>
          <w:color w:val="auto"/>
          <w14:ligatures w14:val="none"/>
        </w:rPr>
      </w:pPr>
      <w:r w:rsidRPr="000914A2">
        <w:rPr>
          <w:rFonts w:asciiTheme="minorHAnsi" w:hAnsiTheme="minorHAnsi" w:cstheme="minorHAnsi"/>
        </w:rPr>
        <w:t xml:space="preserve">En este marco, </w:t>
      </w:r>
      <w:r w:rsidR="00715B33">
        <w:rPr>
          <w:rFonts w:asciiTheme="minorHAnsi" w:hAnsiTheme="minorHAnsi" w:cstheme="minorHAnsi"/>
        </w:rPr>
        <w:t xml:space="preserve">la empresa </w:t>
      </w:r>
      <w:proofErr w:type="spellStart"/>
      <w:r w:rsidR="00715B33">
        <w:rPr>
          <w:rFonts w:asciiTheme="minorHAnsi" w:hAnsiTheme="minorHAnsi" w:cstheme="minorHAnsi"/>
        </w:rPr>
        <w:t>Vetanco</w:t>
      </w:r>
      <w:proofErr w:type="spellEnd"/>
      <w:r w:rsidR="00715B33">
        <w:rPr>
          <w:rFonts w:asciiTheme="minorHAnsi" w:hAnsiTheme="minorHAnsi" w:cstheme="minorHAnsi"/>
        </w:rPr>
        <w:t xml:space="preserve"> </w:t>
      </w:r>
      <w:r w:rsidRPr="000914A2">
        <w:rPr>
          <w:rFonts w:asciiTheme="minorHAnsi" w:hAnsiTheme="minorHAnsi" w:cstheme="minorHAnsi"/>
        </w:rPr>
        <w:t xml:space="preserve">lanzará </w:t>
      </w:r>
      <w:r w:rsidR="00715B33">
        <w:rPr>
          <w:rFonts w:asciiTheme="minorHAnsi" w:hAnsiTheme="minorHAnsi" w:cstheme="minorHAnsi"/>
        </w:rPr>
        <w:t xml:space="preserve">durante el Congreso Mundial </w:t>
      </w:r>
      <w:r w:rsidRPr="000914A2">
        <w:rPr>
          <w:rFonts w:asciiTheme="minorHAnsi" w:hAnsiTheme="minorHAnsi" w:cstheme="minorHAnsi"/>
        </w:rPr>
        <w:t xml:space="preserve">dos nuevos productos para bovinos. Se trata de </w:t>
      </w:r>
      <w:proofErr w:type="spellStart"/>
      <w:r w:rsidRPr="000914A2">
        <w:rPr>
          <w:rFonts w:asciiTheme="minorHAnsi" w:hAnsiTheme="minorHAnsi" w:cstheme="minorHAnsi"/>
        </w:rPr>
        <w:t>Vetamec</w:t>
      </w:r>
      <w:proofErr w:type="spellEnd"/>
      <w:r w:rsidRPr="000914A2">
        <w:rPr>
          <w:rFonts w:asciiTheme="minorHAnsi" w:hAnsiTheme="minorHAnsi" w:cstheme="minorHAnsi"/>
        </w:rPr>
        <w:t xml:space="preserve"> (</w:t>
      </w:r>
      <w:proofErr w:type="spellStart"/>
      <w:r w:rsidRPr="000914A2">
        <w:rPr>
          <w:rFonts w:asciiTheme="minorHAnsi" w:hAnsiTheme="minorHAnsi" w:cstheme="minorHAnsi"/>
        </w:rPr>
        <w:t>Doramectina</w:t>
      </w:r>
      <w:proofErr w:type="spellEnd"/>
      <w:r w:rsidRPr="000914A2">
        <w:rPr>
          <w:rFonts w:asciiTheme="minorHAnsi" w:hAnsiTheme="minorHAnsi" w:cstheme="minorHAnsi"/>
        </w:rPr>
        <w:t xml:space="preserve"> 1%) y </w:t>
      </w:r>
      <w:proofErr w:type="spellStart"/>
      <w:r w:rsidRPr="000914A2">
        <w:rPr>
          <w:rFonts w:asciiTheme="minorHAnsi" w:hAnsiTheme="minorHAnsi" w:cstheme="minorHAnsi"/>
        </w:rPr>
        <w:t>Catiobac</w:t>
      </w:r>
      <w:proofErr w:type="spellEnd"/>
      <w:r w:rsidRPr="000914A2">
        <w:rPr>
          <w:rFonts w:asciiTheme="minorHAnsi" w:hAnsiTheme="minorHAnsi" w:cstheme="minorHAnsi"/>
        </w:rPr>
        <w:t xml:space="preserve"> </w:t>
      </w:r>
      <w:proofErr w:type="spellStart"/>
      <w:r w:rsidRPr="000914A2">
        <w:rPr>
          <w:rFonts w:asciiTheme="minorHAnsi" w:hAnsiTheme="minorHAnsi" w:cstheme="minorHAnsi"/>
        </w:rPr>
        <w:t>CuMax</w:t>
      </w:r>
      <w:proofErr w:type="spellEnd"/>
      <w:r w:rsidRPr="000914A2">
        <w:rPr>
          <w:rFonts w:asciiTheme="minorHAnsi" w:hAnsiTheme="minorHAnsi" w:cstheme="minorHAnsi"/>
        </w:rPr>
        <w:t xml:space="preserve"> Cobre Zinc Selenio Iodo (Suplemento Mineral, solución inyectable lista para usar). Durante los días de la exposición comercial, el </w:t>
      </w:r>
      <w:r w:rsidRPr="000914A2">
        <w:rPr>
          <w:rFonts w:asciiTheme="minorHAnsi" w:hAnsiTheme="minorHAnsi" w:cstheme="minorHAnsi"/>
          <w:color w:val="auto"/>
          <w14:ligatures w14:val="none"/>
        </w:rPr>
        <w:t>laboratorio también impulsará una promoción especial con estos dos productos</w:t>
      </w:r>
      <w:r>
        <w:rPr>
          <w:rFonts w:asciiTheme="minorHAnsi" w:hAnsiTheme="minorHAnsi" w:cstheme="minorHAnsi"/>
          <w:color w:val="auto"/>
          <w14:ligatures w14:val="none"/>
        </w:rPr>
        <w:t xml:space="preserve"> para todos aquellos que quieran adquirirlos</w:t>
      </w:r>
      <w:r w:rsidRPr="000914A2">
        <w:rPr>
          <w:rFonts w:asciiTheme="minorHAnsi" w:hAnsiTheme="minorHAnsi" w:cstheme="minorHAnsi"/>
          <w:color w:val="auto"/>
          <w14:ligatures w14:val="none"/>
        </w:rPr>
        <w:t>.</w:t>
      </w:r>
    </w:p>
    <w:p w14:paraId="7C6AAA6D" w14:textId="77777777" w:rsidR="000914A2" w:rsidRPr="000914A2" w:rsidRDefault="000914A2" w:rsidP="000914A2">
      <w:pPr>
        <w:pStyle w:val="Default"/>
        <w:spacing w:line="276" w:lineRule="auto"/>
        <w:jc w:val="both"/>
        <w:rPr>
          <w:rFonts w:asciiTheme="minorHAnsi" w:hAnsiTheme="minorHAnsi" w:cstheme="minorHAnsi"/>
          <w:color w:val="auto"/>
          <w14:ligatures w14:val="none"/>
        </w:rPr>
      </w:pPr>
    </w:p>
    <w:p w14:paraId="23190AB1" w14:textId="77777777" w:rsidR="000914A2" w:rsidRPr="000914A2" w:rsidRDefault="000914A2" w:rsidP="000914A2">
      <w:pPr>
        <w:pStyle w:val="Default"/>
        <w:spacing w:line="276" w:lineRule="auto"/>
        <w:jc w:val="both"/>
        <w:rPr>
          <w:rFonts w:asciiTheme="minorHAnsi" w:hAnsiTheme="minorHAnsi" w:cstheme="minorHAnsi"/>
          <w:color w:val="auto"/>
          <w14:ligatures w14:val="none"/>
        </w:rPr>
      </w:pPr>
      <w:proofErr w:type="spellStart"/>
      <w:r w:rsidRPr="000914A2">
        <w:rPr>
          <w:rFonts w:asciiTheme="minorHAnsi" w:hAnsiTheme="minorHAnsi" w:cstheme="minorHAnsi"/>
          <w:color w:val="auto"/>
          <w14:ligatures w14:val="none"/>
        </w:rPr>
        <w:t>Vetamec</w:t>
      </w:r>
      <w:proofErr w:type="spellEnd"/>
      <w:r w:rsidRPr="000914A2">
        <w:rPr>
          <w:rFonts w:asciiTheme="minorHAnsi" w:hAnsiTheme="minorHAnsi" w:cstheme="minorHAnsi"/>
          <w:color w:val="auto"/>
          <w14:ligatures w14:val="none"/>
        </w:rPr>
        <w:t xml:space="preserve"> es un </w:t>
      </w:r>
      <w:proofErr w:type="spellStart"/>
      <w:r w:rsidRPr="000914A2">
        <w:rPr>
          <w:rFonts w:asciiTheme="minorHAnsi" w:hAnsiTheme="minorHAnsi" w:cstheme="minorHAnsi"/>
          <w:color w:val="auto"/>
          <w14:ligatures w14:val="none"/>
        </w:rPr>
        <w:t>endectocida</w:t>
      </w:r>
      <w:proofErr w:type="spellEnd"/>
      <w:r w:rsidRPr="000914A2">
        <w:rPr>
          <w:rFonts w:asciiTheme="minorHAnsi" w:hAnsiTheme="minorHAnsi" w:cstheme="minorHAnsi"/>
          <w:color w:val="auto"/>
          <w14:ligatures w14:val="none"/>
        </w:rPr>
        <w:t xml:space="preserve"> que posee una potente acción contra parásitos internos y externos, así como una alta biodisponibilidad en piel, lo que lo hace una herramienta ideal para la prevención y tratamiento de las </w:t>
      </w:r>
      <w:proofErr w:type="spellStart"/>
      <w:r w:rsidRPr="000914A2">
        <w:rPr>
          <w:rFonts w:asciiTheme="minorHAnsi" w:hAnsiTheme="minorHAnsi" w:cstheme="minorHAnsi"/>
          <w:color w:val="auto"/>
          <w14:ligatures w14:val="none"/>
        </w:rPr>
        <w:t>bicheras</w:t>
      </w:r>
      <w:proofErr w:type="spellEnd"/>
      <w:r w:rsidRPr="000914A2">
        <w:rPr>
          <w:rFonts w:asciiTheme="minorHAnsi" w:hAnsiTheme="minorHAnsi" w:cstheme="minorHAnsi"/>
          <w:color w:val="auto"/>
          <w14:ligatures w14:val="none"/>
        </w:rPr>
        <w:t xml:space="preserve">. Cuenta con una potente acción </w:t>
      </w:r>
      <w:proofErr w:type="spellStart"/>
      <w:r w:rsidRPr="000914A2">
        <w:rPr>
          <w:rFonts w:asciiTheme="minorHAnsi" w:hAnsiTheme="minorHAnsi" w:cstheme="minorHAnsi"/>
          <w:color w:val="auto"/>
          <w14:ligatures w14:val="none"/>
        </w:rPr>
        <w:t>antisárnica</w:t>
      </w:r>
      <w:proofErr w:type="spellEnd"/>
      <w:r w:rsidRPr="000914A2">
        <w:rPr>
          <w:rFonts w:asciiTheme="minorHAnsi" w:hAnsiTheme="minorHAnsi" w:cstheme="minorHAnsi"/>
          <w:color w:val="auto"/>
          <w14:ligatures w14:val="none"/>
        </w:rPr>
        <w:t xml:space="preserve"> y resulta clave en la rotación de principios activos.</w:t>
      </w:r>
    </w:p>
    <w:p w14:paraId="12BBDBC8" w14:textId="77777777" w:rsidR="000914A2" w:rsidRPr="000914A2" w:rsidRDefault="000914A2" w:rsidP="000914A2">
      <w:pPr>
        <w:spacing w:line="276" w:lineRule="auto"/>
        <w:jc w:val="both"/>
        <w:rPr>
          <w:rFonts w:asciiTheme="minorHAnsi" w:hAnsiTheme="minorHAnsi" w:cstheme="minorHAnsi"/>
          <w:sz w:val="24"/>
          <w:szCs w:val="24"/>
        </w:rPr>
      </w:pPr>
    </w:p>
    <w:p w14:paraId="4BEB32F7" w14:textId="57A20785" w:rsidR="000914A2" w:rsidRDefault="000914A2" w:rsidP="000914A2">
      <w:pPr>
        <w:spacing w:line="276" w:lineRule="auto"/>
        <w:jc w:val="both"/>
        <w:rPr>
          <w:rFonts w:asciiTheme="minorHAnsi" w:hAnsiTheme="minorHAnsi" w:cstheme="minorHAnsi"/>
          <w:sz w:val="24"/>
          <w:szCs w:val="24"/>
        </w:rPr>
      </w:pPr>
      <w:r w:rsidRPr="000914A2">
        <w:rPr>
          <w:rFonts w:asciiTheme="minorHAnsi" w:hAnsiTheme="minorHAnsi" w:cstheme="minorHAnsi"/>
          <w:sz w:val="24"/>
          <w:szCs w:val="24"/>
        </w:rPr>
        <w:t xml:space="preserve">CATIOBAC </w:t>
      </w:r>
      <w:proofErr w:type="spellStart"/>
      <w:r w:rsidRPr="000914A2">
        <w:rPr>
          <w:rFonts w:asciiTheme="minorHAnsi" w:hAnsiTheme="minorHAnsi" w:cstheme="minorHAnsi"/>
          <w:sz w:val="24"/>
          <w:szCs w:val="24"/>
        </w:rPr>
        <w:t>CuMax</w:t>
      </w:r>
      <w:proofErr w:type="spellEnd"/>
      <w:r w:rsidRPr="000914A2">
        <w:rPr>
          <w:rFonts w:asciiTheme="minorHAnsi" w:hAnsiTheme="minorHAnsi" w:cstheme="minorHAnsi"/>
          <w:sz w:val="24"/>
          <w:szCs w:val="24"/>
        </w:rPr>
        <w:t xml:space="preserve"> es una formulación inyectable que combina cobre, zinc, selenio, manganeso, con el agregado de Iodo que asegura el aporte de estos cinco micro minerales esenciales potenciando los resultados productivos en las diferentes etapas. Gracias a su innovadora formulación, aporta las dosis terapéuticas necesarias de cada componente, garantizando una adecuada suplementación mineral. </w:t>
      </w:r>
    </w:p>
    <w:p w14:paraId="7E076C8D" w14:textId="77777777" w:rsidR="000914A2" w:rsidRPr="000914A2" w:rsidRDefault="000914A2" w:rsidP="000914A2">
      <w:pPr>
        <w:spacing w:line="276" w:lineRule="auto"/>
        <w:jc w:val="both"/>
        <w:rPr>
          <w:rFonts w:asciiTheme="minorHAnsi" w:hAnsiTheme="minorHAnsi" w:cstheme="minorHAnsi"/>
          <w:sz w:val="24"/>
          <w:szCs w:val="24"/>
        </w:rPr>
      </w:pPr>
    </w:p>
    <w:p w14:paraId="190F071F" w14:textId="45BECE0C" w:rsidR="000914A2" w:rsidRDefault="000914A2" w:rsidP="000914A2">
      <w:pPr>
        <w:spacing w:line="276" w:lineRule="auto"/>
        <w:jc w:val="both"/>
        <w:rPr>
          <w:rFonts w:asciiTheme="minorHAnsi" w:hAnsiTheme="minorHAnsi" w:cstheme="minorHAnsi"/>
          <w:sz w:val="24"/>
          <w:szCs w:val="24"/>
        </w:rPr>
      </w:pPr>
      <w:r w:rsidRPr="000914A2">
        <w:rPr>
          <w:rFonts w:asciiTheme="minorHAnsi" w:hAnsiTheme="minorHAnsi" w:cstheme="minorHAnsi"/>
          <w:sz w:val="24"/>
          <w:szCs w:val="24"/>
        </w:rPr>
        <w:t xml:space="preserve">Por otra parte, el miércoles 26 de abril, referentes del equipo de </w:t>
      </w:r>
      <w:proofErr w:type="spellStart"/>
      <w:r w:rsidRPr="000914A2">
        <w:rPr>
          <w:rFonts w:asciiTheme="minorHAnsi" w:hAnsiTheme="minorHAnsi" w:cstheme="minorHAnsi"/>
          <w:sz w:val="24"/>
          <w:szCs w:val="24"/>
        </w:rPr>
        <w:t>Vetanco</w:t>
      </w:r>
      <w:proofErr w:type="spellEnd"/>
      <w:r w:rsidRPr="000914A2">
        <w:rPr>
          <w:rFonts w:asciiTheme="minorHAnsi" w:hAnsiTheme="minorHAnsi" w:cstheme="minorHAnsi"/>
          <w:sz w:val="24"/>
          <w:szCs w:val="24"/>
        </w:rPr>
        <w:t xml:space="preserve"> brindarán una charla para productores y técnicos sobre disminución de mermas utilizando la nueva tecnología en vacunas, </w:t>
      </w:r>
      <w:proofErr w:type="spellStart"/>
      <w:r w:rsidRPr="000914A2">
        <w:rPr>
          <w:rFonts w:asciiTheme="minorHAnsi" w:hAnsiTheme="minorHAnsi" w:cstheme="minorHAnsi"/>
          <w:sz w:val="24"/>
          <w:szCs w:val="24"/>
        </w:rPr>
        <w:t>Vedevax</w:t>
      </w:r>
      <w:proofErr w:type="spellEnd"/>
      <w:r w:rsidRPr="000914A2">
        <w:rPr>
          <w:rFonts w:asciiTheme="minorHAnsi" w:hAnsiTheme="minorHAnsi" w:cstheme="minorHAnsi"/>
          <w:sz w:val="24"/>
          <w:szCs w:val="24"/>
        </w:rPr>
        <w:t xml:space="preserve"> BLOCK, de </w:t>
      </w:r>
      <w:proofErr w:type="spellStart"/>
      <w:r w:rsidRPr="000914A2">
        <w:rPr>
          <w:rFonts w:asciiTheme="minorHAnsi" w:hAnsiTheme="minorHAnsi" w:cstheme="minorHAnsi"/>
          <w:sz w:val="24"/>
          <w:szCs w:val="24"/>
        </w:rPr>
        <w:t>Bioinnovo</w:t>
      </w:r>
      <w:proofErr w:type="spellEnd"/>
      <w:r w:rsidRPr="000914A2">
        <w:rPr>
          <w:rFonts w:asciiTheme="minorHAnsi" w:hAnsiTheme="minorHAnsi" w:cstheme="minorHAnsi"/>
          <w:sz w:val="24"/>
          <w:szCs w:val="24"/>
        </w:rPr>
        <w:t xml:space="preserve"> y a todos los asistentes a la misma se les obsequiará un muestreo de Diarrea Viral Bovina -DVB</w:t>
      </w:r>
      <w:r>
        <w:rPr>
          <w:rFonts w:asciiTheme="minorHAnsi" w:hAnsiTheme="minorHAnsi" w:cstheme="minorHAnsi"/>
          <w:sz w:val="24"/>
          <w:szCs w:val="24"/>
        </w:rPr>
        <w:t>- para</w:t>
      </w:r>
      <w:r w:rsidRPr="000914A2">
        <w:rPr>
          <w:rFonts w:asciiTheme="minorHAnsi" w:hAnsiTheme="minorHAnsi" w:cstheme="minorHAnsi"/>
          <w:sz w:val="24"/>
          <w:szCs w:val="24"/>
        </w:rPr>
        <w:t xml:space="preserve"> su establecimiento.</w:t>
      </w:r>
    </w:p>
    <w:p w14:paraId="0C0F984B" w14:textId="77777777" w:rsidR="000914A2" w:rsidRPr="000914A2" w:rsidRDefault="000914A2" w:rsidP="000914A2">
      <w:pPr>
        <w:spacing w:line="276" w:lineRule="auto"/>
        <w:jc w:val="both"/>
        <w:rPr>
          <w:rFonts w:asciiTheme="minorHAnsi" w:hAnsiTheme="minorHAnsi" w:cstheme="minorHAnsi"/>
          <w:sz w:val="24"/>
          <w:szCs w:val="24"/>
        </w:rPr>
      </w:pPr>
    </w:p>
    <w:p w14:paraId="7090FE7C" w14:textId="77777777" w:rsidR="000914A2" w:rsidRPr="000914A2" w:rsidRDefault="000914A2" w:rsidP="000914A2">
      <w:pPr>
        <w:spacing w:line="276" w:lineRule="auto"/>
        <w:jc w:val="both"/>
        <w:rPr>
          <w:rFonts w:asciiTheme="minorHAnsi" w:hAnsiTheme="minorHAnsi" w:cstheme="minorHAnsi"/>
          <w:sz w:val="24"/>
          <w:szCs w:val="24"/>
        </w:rPr>
      </w:pPr>
      <w:r w:rsidRPr="000914A2">
        <w:rPr>
          <w:rFonts w:asciiTheme="minorHAnsi" w:hAnsiTheme="minorHAnsi" w:cstheme="minorHAnsi"/>
          <w:sz w:val="24"/>
          <w:szCs w:val="24"/>
        </w:rPr>
        <w:lastRenderedPageBreak/>
        <w:t>“</w:t>
      </w:r>
      <w:r w:rsidRPr="000914A2">
        <w:rPr>
          <w:rFonts w:asciiTheme="minorHAnsi" w:hAnsiTheme="minorHAnsi" w:cstheme="minorHAnsi"/>
          <w:i/>
          <w:iCs/>
          <w:sz w:val="24"/>
          <w:szCs w:val="24"/>
        </w:rPr>
        <w:t xml:space="preserve">Consideramos a la raza </w:t>
      </w:r>
      <w:proofErr w:type="spellStart"/>
      <w:r w:rsidRPr="000914A2">
        <w:rPr>
          <w:rFonts w:asciiTheme="minorHAnsi" w:hAnsiTheme="minorHAnsi" w:cstheme="minorHAnsi"/>
          <w:i/>
          <w:iCs/>
          <w:sz w:val="24"/>
          <w:szCs w:val="24"/>
        </w:rPr>
        <w:t>Brangus</w:t>
      </w:r>
      <w:proofErr w:type="spellEnd"/>
      <w:r w:rsidRPr="000914A2">
        <w:rPr>
          <w:rFonts w:asciiTheme="minorHAnsi" w:hAnsiTheme="minorHAnsi" w:cstheme="minorHAnsi"/>
          <w:i/>
          <w:iCs/>
          <w:sz w:val="24"/>
          <w:szCs w:val="24"/>
        </w:rPr>
        <w:t xml:space="preserve"> una de las más importantes de nuestro país y por esta razón los acompañamos en este evento único, apoyando a los productores y clientes directos en épocas tan adversas climáticamente</w:t>
      </w:r>
      <w:r w:rsidRPr="000914A2">
        <w:rPr>
          <w:rFonts w:asciiTheme="minorHAnsi" w:hAnsiTheme="minorHAnsi" w:cstheme="minorHAnsi"/>
          <w:sz w:val="24"/>
          <w:szCs w:val="24"/>
        </w:rPr>
        <w:t xml:space="preserve">”, </w:t>
      </w:r>
      <w:r w:rsidRPr="000914A2">
        <w:rPr>
          <w:rFonts w:asciiTheme="minorHAnsi" w:hAnsiTheme="minorHAnsi" w:cstheme="minorHAnsi"/>
          <w:color w:val="000000"/>
          <w:sz w:val="24"/>
          <w:szCs w:val="24"/>
          <w:shd w:val="clear" w:color="auto" w:fill="FFFFFF"/>
        </w:rPr>
        <w:t xml:space="preserve">comentó el M.V. </w:t>
      </w:r>
      <w:proofErr w:type="spellStart"/>
      <w:r w:rsidRPr="000914A2">
        <w:rPr>
          <w:rFonts w:asciiTheme="minorHAnsi" w:hAnsiTheme="minorHAnsi" w:cstheme="minorHAnsi"/>
          <w:color w:val="000000"/>
          <w:sz w:val="24"/>
          <w:szCs w:val="24"/>
          <w:shd w:val="clear" w:color="auto" w:fill="FFFFFF"/>
        </w:rPr>
        <w:t>Raul</w:t>
      </w:r>
      <w:proofErr w:type="spellEnd"/>
      <w:r w:rsidRPr="000914A2">
        <w:rPr>
          <w:rFonts w:asciiTheme="minorHAnsi" w:hAnsiTheme="minorHAnsi" w:cstheme="minorHAnsi"/>
          <w:color w:val="000000"/>
          <w:sz w:val="24"/>
          <w:szCs w:val="24"/>
          <w:shd w:val="clear" w:color="auto" w:fill="FFFFFF"/>
        </w:rPr>
        <w:t xml:space="preserve"> Brega, Director Comercial de Ganadería de </w:t>
      </w:r>
      <w:proofErr w:type="spellStart"/>
      <w:r w:rsidRPr="000914A2">
        <w:rPr>
          <w:rFonts w:asciiTheme="minorHAnsi" w:hAnsiTheme="minorHAnsi" w:cstheme="minorHAnsi"/>
          <w:color w:val="000000"/>
          <w:sz w:val="24"/>
          <w:szCs w:val="24"/>
          <w:shd w:val="clear" w:color="auto" w:fill="FFFFFF"/>
        </w:rPr>
        <w:t>Vetanco</w:t>
      </w:r>
      <w:proofErr w:type="spellEnd"/>
      <w:r w:rsidRPr="000914A2">
        <w:rPr>
          <w:rFonts w:asciiTheme="minorHAnsi" w:hAnsiTheme="minorHAnsi" w:cstheme="minorHAnsi"/>
          <w:color w:val="000000"/>
          <w:sz w:val="24"/>
          <w:szCs w:val="24"/>
          <w:shd w:val="clear" w:color="auto" w:fill="FFFFFF"/>
        </w:rPr>
        <w:t>.</w:t>
      </w:r>
    </w:p>
    <w:p w14:paraId="057FCD2B" w14:textId="43F370F6" w:rsidR="000914A2" w:rsidRDefault="000914A2" w:rsidP="000914A2">
      <w:pPr>
        <w:spacing w:line="276" w:lineRule="auto"/>
        <w:jc w:val="both"/>
        <w:rPr>
          <w:rFonts w:asciiTheme="minorHAnsi" w:hAnsiTheme="minorHAnsi" w:cstheme="minorHAnsi"/>
          <w:sz w:val="24"/>
          <w:szCs w:val="24"/>
        </w:rPr>
      </w:pPr>
      <w:r w:rsidRPr="000914A2">
        <w:rPr>
          <w:rFonts w:asciiTheme="minorHAnsi" w:hAnsiTheme="minorHAnsi" w:cstheme="minorHAnsi"/>
          <w:sz w:val="24"/>
          <w:szCs w:val="24"/>
        </w:rPr>
        <w:t xml:space="preserve">Otra de las acciones que realizará el laboratorio durante la 53° Gran Exposición Nacional y 17° Exposición Nacional del Ternero, será el sorteo de muestreos de Diarrea Viral Bovina en establecimiento a los productores que visiten su stand institucional. </w:t>
      </w:r>
    </w:p>
    <w:p w14:paraId="6D415598" w14:textId="77777777" w:rsidR="000914A2" w:rsidRPr="000914A2" w:rsidRDefault="000914A2" w:rsidP="000914A2">
      <w:pPr>
        <w:spacing w:line="276" w:lineRule="auto"/>
        <w:jc w:val="both"/>
        <w:rPr>
          <w:rFonts w:asciiTheme="minorHAnsi" w:hAnsiTheme="minorHAnsi" w:cstheme="minorHAnsi"/>
          <w:sz w:val="24"/>
          <w:szCs w:val="24"/>
        </w:rPr>
      </w:pPr>
    </w:p>
    <w:p w14:paraId="12EE9050" w14:textId="77777777" w:rsidR="000914A2" w:rsidRPr="000914A2" w:rsidRDefault="000914A2" w:rsidP="000914A2">
      <w:pPr>
        <w:spacing w:line="276" w:lineRule="auto"/>
        <w:jc w:val="both"/>
        <w:rPr>
          <w:rFonts w:asciiTheme="minorHAnsi" w:hAnsiTheme="minorHAnsi" w:cstheme="minorHAnsi"/>
          <w:sz w:val="24"/>
          <w:szCs w:val="24"/>
        </w:rPr>
      </w:pPr>
      <w:r w:rsidRPr="000914A2">
        <w:rPr>
          <w:rFonts w:asciiTheme="minorHAnsi" w:hAnsiTheme="minorHAnsi" w:cstheme="minorHAnsi"/>
          <w:sz w:val="24"/>
          <w:szCs w:val="24"/>
        </w:rPr>
        <w:t xml:space="preserve">Para más información del evento ingresar a  </w:t>
      </w:r>
      <w:hyperlink r:id="rId9" w:history="1">
        <w:r w:rsidRPr="000914A2">
          <w:rPr>
            <w:rStyle w:val="Hipervnculo"/>
            <w:rFonts w:asciiTheme="minorHAnsi" w:hAnsiTheme="minorHAnsi" w:cstheme="minorHAnsi"/>
            <w:sz w:val="24"/>
            <w:szCs w:val="24"/>
          </w:rPr>
          <w:t>https://brangus.org.ar/congreso-mundial-brangus-argentina-2023/</w:t>
        </w:r>
      </w:hyperlink>
    </w:p>
    <w:p w14:paraId="65230E8C" w14:textId="77777777" w:rsidR="000914A2" w:rsidRPr="000914A2" w:rsidRDefault="000914A2" w:rsidP="000914A2">
      <w:pPr>
        <w:spacing w:line="276" w:lineRule="auto"/>
        <w:jc w:val="both"/>
        <w:textAlignment w:val="baseline"/>
        <w:rPr>
          <w:rFonts w:asciiTheme="minorHAnsi" w:hAnsiTheme="minorHAnsi" w:cstheme="minorHAnsi"/>
          <w:b/>
          <w:bCs/>
          <w:color w:val="000000"/>
          <w:sz w:val="24"/>
          <w:szCs w:val="24"/>
        </w:rPr>
      </w:pPr>
    </w:p>
    <w:p w14:paraId="0CF207A0" w14:textId="77777777" w:rsidR="000914A2" w:rsidRPr="000914A2" w:rsidRDefault="000914A2" w:rsidP="000914A2">
      <w:pPr>
        <w:spacing w:line="276" w:lineRule="auto"/>
        <w:jc w:val="both"/>
        <w:textAlignment w:val="baseline"/>
        <w:rPr>
          <w:rFonts w:asciiTheme="minorHAnsi" w:hAnsiTheme="minorHAnsi" w:cstheme="minorHAnsi"/>
          <w:b/>
          <w:bCs/>
          <w:color w:val="000000"/>
          <w:sz w:val="24"/>
          <w:szCs w:val="24"/>
        </w:rPr>
      </w:pPr>
    </w:p>
    <w:p w14:paraId="3C1B34C8" w14:textId="77777777" w:rsidR="000914A2" w:rsidRPr="000914A2" w:rsidRDefault="000914A2" w:rsidP="000914A2">
      <w:pPr>
        <w:spacing w:line="276" w:lineRule="auto"/>
        <w:jc w:val="both"/>
        <w:textAlignment w:val="baseline"/>
        <w:rPr>
          <w:rFonts w:asciiTheme="minorHAnsi" w:hAnsiTheme="minorHAnsi" w:cstheme="minorHAnsi"/>
          <w:b/>
          <w:bCs/>
          <w:color w:val="000000"/>
          <w:sz w:val="24"/>
          <w:szCs w:val="24"/>
        </w:rPr>
      </w:pPr>
    </w:p>
    <w:p w14:paraId="7AC4A436" w14:textId="77777777" w:rsidR="000914A2" w:rsidRPr="000914A2" w:rsidRDefault="000914A2" w:rsidP="000914A2">
      <w:pPr>
        <w:spacing w:line="276" w:lineRule="auto"/>
        <w:jc w:val="both"/>
        <w:textAlignment w:val="baseline"/>
        <w:rPr>
          <w:rFonts w:asciiTheme="minorHAnsi" w:hAnsiTheme="minorHAnsi" w:cstheme="minorHAnsi"/>
          <w:b/>
          <w:bCs/>
          <w:color w:val="000000"/>
          <w:sz w:val="24"/>
          <w:szCs w:val="24"/>
        </w:rPr>
      </w:pPr>
    </w:p>
    <w:p w14:paraId="64DC975D" w14:textId="77777777" w:rsidR="000914A2" w:rsidRPr="000914A2" w:rsidRDefault="000914A2" w:rsidP="000914A2">
      <w:pPr>
        <w:spacing w:line="276" w:lineRule="auto"/>
        <w:jc w:val="both"/>
        <w:textAlignment w:val="baseline"/>
        <w:rPr>
          <w:rFonts w:asciiTheme="minorHAnsi" w:hAnsiTheme="minorHAnsi" w:cstheme="minorHAnsi"/>
          <w:b/>
          <w:bCs/>
          <w:color w:val="000000"/>
          <w:sz w:val="24"/>
          <w:szCs w:val="24"/>
        </w:rPr>
      </w:pPr>
    </w:p>
    <w:p w14:paraId="7DA7AC6A" w14:textId="77777777" w:rsidR="000914A2" w:rsidRPr="000914A2" w:rsidRDefault="000914A2" w:rsidP="000914A2">
      <w:pPr>
        <w:spacing w:line="276" w:lineRule="auto"/>
        <w:jc w:val="both"/>
        <w:textAlignment w:val="baseline"/>
        <w:rPr>
          <w:rFonts w:asciiTheme="minorHAnsi" w:hAnsiTheme="minorHAnsi" w:cstheme="minorHAnsi"/>
          <w:b/>
          <w:bCs/>
          <w:color w:val="000000"/>
          <w:sz w:val="24"/>
          <w:szCs w:val="24"/>
        </w:rPr>
      </w:pPr>
    </w:p>
    <w:p w14:paraId="248E5259" w14:textId="77777777" w:rsidR="000914A2" w:rsidRPr="000914A2" w:rsidRDefault="000914A2" w:rsidP="000914A2">
      <w:pPr>
        <w:spacing w:line="276" w:lineRule="auto"/>
        <w:jc w:val="both"/>
        <w:textAlignment w:val="baseline"/>
        <w:rPr>
          <w:rFonts w:asciiTheme="minorHAnsi" w:hAnsiTheme="minorHAnsi" w:cstheme="minorHAnsi"/>
          <w:b/>
          <w:bCs/>
          <w:color w:val="000000"/>
          <w:sz w:val="24"/>
          <w:szCs w:val="24"/>
        </w:rPr>
      </w:pPr>
    </w:p>
    <w:p w14:paraId="3F3652F8" w14:textId="77777777" w:rsidR="000914A2" w:rsidRPr="0008583A" w:rsidRDefault="000914A2" w:rsidP="000914A2">
      <w:pPr>
        <w:autoSpaceDE w:val="0"/>
        <w:autoSpaceDN w:val="0"/>
        <w:adjustRightInd w:val="0"/>
        <w:jc w:val="both"/>
        <w:rPr>
          <w:rStyle w:val="Textoennegrita"/>
          <w:rFonts w:ascii="Tahoma" w:hAnsi="Tahoma" w:cs="Tahoma"/>
          <w:sz w:val="20"/>
          <w:szCs w:val="20"/>
        </w:rPr>
      </w:pPr>
      <w:bookmarkStart w:id="0" w:name="_GoBack"/>
      <w:bookmarkEnd w:id="0"/>
    </w:p>
    <w:p w14:paraId="2219D0C8" w14:textId="77777777" w:rsidR="000914A2" w:rsidRPr="00913007" w:rsidRDefault="000914A2" w:rsidP="000914A2"/>
    <w:p w14:paraId="536B5695" w14:textId="77777777" w:rsidR="000914A2" w:rsidRDefault="000914A2" w:rsidP="000914A2"/>
    <w:p w14:paraId="60101A6F" w14:textId="77777777" w:rsidR="00A91702" w:rsidRPr="000914A2" w:rsidRDefault="00A91702" w:rsidP="000914A2"/>
    <w:sectPr w:rsidR="00A91702" w:rsidRPr="000914A2">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BD4DC" w14:textId="77777777" w:rsidR="007E5C9A" w:rsidRDefault="007E5C9A" w:rsidP="00061E7D">
      <w:r>
        <w:separator/>
      </w:r>
    </w:p>
  </w:endnote>
  <w:endnote w:type="continuationSeparator" w:id="0">
    <w:p w14:paraId="1A1F53E8" w14:textId="77777777" w:rsidR="007E5C9A" w:rsidRDefault="007E5C9A"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2BE80" w14:textId="6A6E262D" w:rsidR="00061E7D" w:rsidRDefault="00061E7D">
    <w:pPr>
      <w:pStyle w:val="Piedepgina"/>
    </w:pPr>
    <w:r>
      <w:rPr>
        <w:noProof/>
        <w:lang w:eastAsia="es-AR"/>
      </w:rPr>
      <w:drawing>
        <wp:anchor distT="0" distB="0" distL="114300" distR="114300" simplePos="0" relativeHeight="251659264" behindDoc="0" locked="0" layoutInCell="1" allowOverlap="1" wp14:anchorId="1EBB6F7B" wp14:editId="589EE4EE">
          <wp:simplePos x="0" y="0"/>
          <wp:positionH relativeFrom="page">
            <wp:posOffset>19050</wp:posOffset>
          </wp:positionH>
          <wp:positionV relativeFrom="paragraph">
            <wp:posOffset>42545</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3BE33" w14:textId="77777777" w:rsidR="007E5C9A" w:rsidRDefault="007E5C9A" w:rsidP="00061E7D">
      <w:r>
        <w:separator/>
      </w:r>
    </w:p>
  </w:footnote>
  <w:footnote w:type="continuationSeparator" w:id="0">
    <w:p w14:paraId="0DE4A3D8" w14:textId="77777777" w:rsidR="007E5C9A" w:rsidRDefault="007E5C9A"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FC829" w14:textId="6F1410C4" w:rsidR="00AC6B18" w:rsidRDefault="00AC6B18">
    <w:pPr>
      <w:pStyle w:val="Encabezado"/>
    </w:pPr>
    <w:r>
      <w:rPr>
        <w:noProof/>
        <w:lang w:eastAsia="es-AR"/>
      </w:rPr>
      <w:drawing>
        <wp:anchor distT="0" distB="0" distL="114300" distR="114300" simplePos="0" relativeHeight="251660288" behindDoc="0" locked="0" layoutInCell="1" allowOverlap="1" wp14:anchorId="6FD419E6" wp14:editId="7F05A22F">
          <wp:simplePos x="0" y="0"/>
          <wp:positionH relativeFrom="page">
            <wp:posOffset>-22225</wp:posOffset>
          </wp:positionH>
          <wp:positionV relativeFrom="paragraph">
            <wp:posOffset>-449580</wp:posOffset>
          </wp:positionV>
          <wp:extent cx="7597140" cy="13830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7140" cy="13830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E7D"/>
    <w:rsid w:val="00052EBF"/>
    <w:rsid w:val="00061900"/>
    <w:rsid w:val="00061E7D"/>
    <w:rsid w:val="000914A2"/>
    <w:rsid w:val="000E0810"/>
    <w:rsid w:val="000F4F30"/>
    <w:rsid w:val="001043C0"/>
    <w:rsid w:val="0013556D"/>
    <w:rsid w:val="001563C4"/>
    <w:rsid w:val="00177BE7"/>
    <w:rsid w:val="001A414D"/>
    <w:rsid w:val="001E75C8"/>
    <w:rsid w:val="001F5911"/>
    <w:rsid w:val="00203E44"/>
    <w:rsid w:val="0021102C"/>
    <w:rsid w:val="0021601B"/>
    <w:rsid w:val="00220864"/>
    <w:rsid w:val="00225591"/>
    <w:rsid w:val="00231A53"/>
    <w:rsid w:val="00256D55"/>
    <w:rsid w:val="00292F7E"/>
    <w:rsid w:val="00305369"/>
    <w:rsid w:val="003307E8"/>
    <w:rsid w:val="003347D5"/>
    <w:rsid w:val="0035367A"/>
    <w:rsid w:val="003672A1"/>
    <w:rsid w:val="00367E60"/>
    <w:rsid w:val="003A50DC"/>
    <w:rsid w:val="003B0A13"/>
    <w:rsid w:val="003D7100"/>
    <w:rsid w:val="00407052"/>
    <w:rsid w:val="00412378"/>
    <w:rsid w:val="004131E2"/>
    <w:rsid w:val="004138A6"/>
    <w:rsid w:val="004248B9"/>
    <w:rsid w:val="00473607"/>
    <w:rsid w:val="0049103F"/>
    <w:rsid w:val="004A76E5"/>
    <w:rsid w:val="004C186F"/>
    <w:rsid w:val="004D1781"/>
    <w:rsid w:val="00565FD5"/>
    <w:rsid w:val="005A229F"/>
    <w:rsid w:val="005B2103"/>
    <w:rsid w:val="005B2DDD"/>
    <w:rsid w:val="005E286E"/>
    <w:rsid w:val="005F100C"/>
    <w:rsid w:val="006C0EA1"/>
    <w:rsid w:val="00715B33"/>
    <w:rsid w:val="007613BE"/>
    <w:rsid w:val="0076313E"/>
    <w:rsid w:val="007E0C34"/>
    <w:rsid w:val="007E5C9A"/>
    <w:rsid w:val="007F0A69"/>
    <w:rsid w:val="008064F1"/>
    <w:rsid w:val="0084183D"/>
    <w:rsid w:val="00843277"/>
    <w:rsid w:val="00864625"/>
    <w:rsid w:val="0087537D"/>
    <w:rsid w:val="00884FCF"/>
    <w:rsid w:val="008F30A4"/>
    <w:rsid w:val="008F329D"/>
    <w:rsid w:val="00957B07"/>
    <w:rsid w:val="00962BC8"/>
    <w:rsid w:val="009B49ED"/>
    <w:rsid w:val="009F225E"/>
    <w:rsid w:val="00A00767"/>
    <w:rsid w:val="00A034F2"/>
    <w:rsid w:val="00A06493"/>
    <w:rsid w:val="00A179AA"/>
    <w:rsid w:val="00A3756C"/>
    <w:rsid w:val="00A91702"/>
    <w:rsid w:val="00AA55CD"/>
    <w:rsid w:val="00AC51A0"/>
    <w:rsid w:val="00AC6B18"/>
    <w:rsid w:val="00AC6F63"/>
    <w:rsid w:val="00B11F3D"/>
    <w:rsid w:val="00B67800"/>
    <w:rsid w:val="00B7247A"/>
    <w:rsid w:val="00B80359"/>
    <w:rsid w:val="00BA764A"/>
    <w:rsid w:val="00C32C6B"/>
    <w:rsid w:val="00C67C78"/>
    <w:rsid w:val="00C714A1"/>
    <w:rsid w:val="00CA7D6C"/>
    <w:rsid w:val="00CB7D44"/>
    <w:rsid w:val="00CD1216"/>
    <w:rsid w:val="00D149E9"/>
    <w:rsid w:val="00D27767"/>
    <w:rsid w:val="00D63B9A"/>
    <w:rsid w:val="00E2074E"/>
    <w:rsid w:val="00E503F4"/>
    <w:rsid w:val="00E528CA"/>
    <w:rsid w:val="00E83F88"/>
    <w:rsid w:val="00ED3DC1"/>
    <w:rsid w:val="00ED52A3"/>
    <w:rsid w:val="00F5034A"/>
    <w:rsid w:val="00FA1BA8"/>
    <w:rsid w:val="00FE107A"/>
    <w:rsid w:val="00FE11F3"/>
    <w:rsid w:val="00FE68C7"/>
    <w:rsid w:val="00FE7658"/>
    <w:rsid w:val="00FF6F3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6E5"/>
    <w:pPr>
      <w:spacing w:after="0" w:line="240" w:lineRule="auto"/>
    </w:pPr>
    <w:rPr>
      <w:rFonts w:ascii="Calibri" w:hAnsi="Calibri" w:cs="Calibri"/>
      <w:lang w:eastAsia="es-AR"/>
    </w:rPr>
  </w:style>
  <w:style w:type="paragraph" w:styleId="Ttulo5">
    <w:name w:val="heading 5"/>
    <w:basedOn w:val="Normal"/>
    <w:link w:val="Ttulo5Car"/>
    <w:uiPriority w:val="9"/>
    <w:qFormat/>
    <w:rsid w:val="001F5911"/>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character" w:styleId="Hipervnculo">
    <w:name w:val="Hyperlink"/>
    <w:basedOn w:val="Fuentedeprrafopredeter"/>
    <w:uiPriority w:val="99"/>
    <w:unhideWhenUsed/>
    <w:rsid w:val="004A76E5"/>
    <w:rPr>
      <w:color w:val="0000FF"/>
      <w:u w:val="single"/>
    </w:rPr>
  </w:style>
  <w:style w:type="paragraph" w:styleId="HTMLconformatoprevio">
    <w:name w:val="HTML Preformatted"/>
    <w:basedOn w:val="Normal"/>
    <w:link w:val="HTMLconformatoprevioCar"/>
    <w:uiPriority w:val="99"/>
    <w:semiHidden/>
    <w:unhideWhenUsed/>
    <w:rsid w:val="009B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9B49ED"/>
    <w:rPr>
      <w:rFonts w:ascii="Courier New" w:eastAsia="Times New Roman" w:hAnsi="Courier New" w:cs="Courier New"/>
      <w:sz w:val="20"/>
      <w:szCs w:val="20"/>
      <w:lang w:eastAsia="es-AR"/>
    </w:rPr>
  </w:style>
  <w:style w:type="character" w:customStyle="1" w:styleId="y2iqfc">
    <w:name w:val="y2iqfc"/>
    <w:basedOn w:val="Fuentedeprrafopredeter"/>
    <w:rsid w:val="009B49ED"/>
  </w:style>
  <w:style w:type="character" w:customStyle="1" w:styleId="Ttulo5Car">
    <w:name w:val="Título 5 Car"/>
    <w:basedOn w:val="Fuentedeprrafopredeter"/>
    <w:link w:val="Ttulo5"/>
    <w:uiPriority w:val="9"/>
    <w:rsid w:val="001F5911"/>
    <w:rPr>
      <w:rFonts w:ascii="Times New Roman" w:eastAsia="Times New Roman" w:hAnsi="Times New Roman" w:cs="Times New Roman"/>
      <w:b/>
      <w:bCs/>
      <w:sz w:val="20"/>
      <w:szCs w:val="20"/>
      <w:lang w:eastAsia="es-AR"/>
    </w:rPr>
  </w:style>
  <w:style w:type="paragraph" w:styleId="NormalWeb">
    <w:name w:val="Normal (Web)"/>
    <w:basedOn w:val="Normal"/>
    <w:uiPriority w:val="99"/>
    <w:unhideWhenUsed/>
    <w:rsid w:val="001F5911"/>
    <w:pPr>
      <w:spacing w:before="100" w:beforeAutospacing="1" w:after="100" w:afterAutospacing="1"/>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0914A2"/>
    <w:rPr>
      <w:b/>
      <w:bCs/>
    </w:rPr>
  </w:style>
  <w:style w:type="paragraph" w:customStyle="1" w:styleId="Default">
    <w:name w:val="Default"/>
    <w:basedOn w:val="Normal"/>
    <w:uiPriority w:val="99"/>
    <w:semiHidden/>
    <w:rsid w:val="000914A2"/>
    <w:pPr>
      <w:autoSpaceDE w:val="0"/>
      <w:autoSpaceDN w:val="0"/>
    </w:pPr>
    <w:rPr>
      <w:rFonts w:ascii="Arial" w:hAnsi="Arial" w:cs="Arial"/>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66534">
      <w:bodyDiv w:val="1"/>
      <w:marLeft w:val="0"/>
      <w:marRight w:val="0"/>
      <w:marTop w:val="0"/>
      <w:marBottom w:val="0"/>
      <w:divBdr>
        <w:top w:val="none" w:sz="0" w:space="0" w:color="auto"/>
        <w:left w:val="none" w:sz="0" w:space="0" w:color="auto"/>
        <w:bottom w:val="none" w:sz="0" w:space="0" w:color="auto"/>
        <w:right w:val="none" w:sz="0" w:space="0" w:color="auto"/>
      </w:divBdr>
    </w:div>
    <w:div w:id="471797387">
      <w:bodyDiv w:val="1"/>
      <w:marLeft w:val="0"/>
      <w:marRight w:val="0"/>
      <w:marTop w:val="0"/>
      <w:marBottom w:val="0"/>
      <w:divBdr>
        <w:top w:val="none" w:sz="0" w:space="0" w:color="auto"/>
        <w:left w:val="none" w:sz="0" w:space="0" w:color="auto"/>
        <w:bottom w:val="none" w:sz="0" w:space="0" w:color="auto"/>
        <w:right w:val="none" w:sz="0" w:space="0" w:color="auto"/>
      </w:divBdr>
    </w:div>
    <w:div w:id="1069959432">
      <w:bodyDiv w:val="1"/>
      <w:marLeft w:val="0"/>
      <w:marRight w:val="0"/>
      <w:marTop w:val="0"/>
      <w:marBottom w:val="0"/>
      <w:divBdr>
        <w:top w:val="none" w:sz="0" w:space="0" w:color="auto"/>
        <w:left w:val="none" w:sz="0" w:space="0" w:color="auto"/>
        <w:bottom w:val="none" w:sz="0" w:space="0" w:color="auto"/>
        <w:right w:val="none" w:sz="0" w:space="0" w:color="auto"/>
      </w:divBdr>
    </w:div>
    <w:div w:id="1073742110">
      <w:bodyDiv w:val="1"/>
      <w:marLeft w:val="0"/>
      <w:marRight w:val="0"/>
      <w:marTop w:val="0"/>
      <w:marBottom w:val="0"/>
      <w:divBdr>
        <w:top w:val="none" w:sz="0" w:space="0" w:color="auto"/>
        <w:left w:val="none" w:sz="0" w:space="0" w:color="auto"/>
        <w:bottom w:val="none" w:sz="0" w:space="0" w:color="auto"/>
        <w:right w:val="none" w:sz="0" w:space="0" w:color="auto"/>
      </w:divBdr>
    </w:div>
    <w:div w:id="1488783093">
      <w:bodyDiv w:val="1"/>
      <w:marLeft w:val="0"/>
      <w:marRight w:val="0"/>
      <w:marTop w:val="0"/>
      <w:marBottom w:val="0"/>
      <w:divBdr>
        <w:top w:val="none" w:sz="0" w:space="0" w:color="auto"/>
        <w:left w:val="none" w:sz="0" w:space="0" w:color="auto"/>
        <w:bottom w:val="none" w:sz="0" w:space="0" w:color="auto"/>
        <w:right w:val="none" w:sz="0" w:space="0" w:color="auto"/>
      </w:divBdr>
    </w:div>
    <w:div w:id="1506243604">
      <w:bodyDiv w:val="1"/>
      <w:marLeft w:val="0"/>
      <w:marRight w:val="0"/>
      <w:marTop w:val="0"/>
      <w:marBottom w:val="0"/>
      <w:divBdr>
        <w:top w:val="none" w:sz="0" w:space="0" w:color="auto"/>
        <w:left w:val="none" w:sz="0" w:space="0" w:color="auto"/>
        <w:bottom w:val="none" w:sz="0" w:space="0" w:color="auto"/>
        <w:right w:val="none" w:sz="0" w:space="0" w:color="auto"/>
      </w:divBdr>
    </w:div>
    <w:div w:id="1567914570">
      <w:bodyDiv w:val="1"/>
      <w:marLeft w:val="0"/>
      <w:marRight w:val="0"/>
      <w:marTop w:val="0"/>
      <w:marBottom w:val="0"/>
      <w:divBdr>
        <w:top w:val="none" w:sz="0" w:space="0" w:color="auto"/>
        <w:left w:val="none" w:sz="0" w:space="0" w:color="auto"/>
        <w:bottom w:val="none" w:sz="0" w:space="0" w:color="auto"/>
        <w:right w:val="none" w:sz="0" w:space="0" w:color="auto"/>
      </w:divBdr>
    </w:div>
    <w:div w:id="1844122922">
      <w:bodyDiv w:val="1"/>
      <w:marLeft w:val="0"/>
      <w:marRight w:val="0"/>
      <w:marTop w:val="0"/>
      <w:marBottom w:val="0"/>
      <w:divBdr>
        <w:top w:val="none" w:sz="0" w:space="0" w:color="auto"/>
        <w:left w:val="none" w:sz="0" w:space="0" w:color="auto"/>
        <w:bottom w:val="none" w:sz="0" w:space="0" w:color="auto"/>
        <w:right w:val="none" w:sz="0" w:space="0" w:color="auto"/>
      </w:divBdr>
    </w:div>
    <w:div w:id="202207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brangus.org.ar/congreso-mundial-brangus-argentina-202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D042C3F9CCB46A6B8039876ED53D5" ma:contentTypeVersion="15" ma:contentTypeDescription="Create a new document." ma:contentTypeScope="" ma:versionID="49c90a07710e6b3fe67b1503c29a024c">
  <xsd:schema xmlns:xsd="http://www.w3.org/2001/XMLSchema" xmlns:xs="http://www.w3.org/2001/XMLSchema" xmlns:p="http://schemas.microsoft.com/office/2006/metadata/properties" xmlns:ns3="d24e3aec-322b-40d6-846f-3ce85be438ee" xmlns:ns4="8ea0c7a9-7812-4ab2-837e-97a9ce7f45bd" targetNamespace="http://schemas.microsoft.com/office/2006/metadata/properties" ma:root="true" ma:fieldsID="c0fa4bd1472a6d021b21f9de59c637d3" ns3:_="" ns4:_="">
    <xsd:import namespace="d24e3aec-322b-40d6-846f-3ce85be438ee"/>
    <xsd:import namespace="8ea0c7a9-7812-4ab2-837e-97a9ce7f45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e3aec-322b-40d6-846f-3ce85be438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0c7a9-7812-4ab2-837e-97a9ce7f45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ea0c7a9-7812-4ab2-837e-97a9ce7f45bd" xsi:nil="true"/>
  </documentManagement>
</p:properties>
</file>

<file path=customXml/itemProps1.xml><?xml version="1.0" encoding="utf-8"?>
<ds:datastoreItem xmlns:ds="http://schemas.openxmlformats.org/officeDocument/2006/customXml" ds:itemID="{522E6F40-CE43-4392-B2A9-7527B2115075}">
  <ds:schemaRefs>
    <ds:schemaRef ds:uri="http://schemas.microsoft.com/sharepoint/v3/contenttype/forms"/>
  </ds:schemaRefs>
</ds:datastoreItem>
</file>

<file path=customXml/itemProps2.xml><?xml version="1.0" encoding="utf-8"?>
<ds:datastoreItem xmlns:ds="http://schemas.openxmlformats.org/officeDocument/2006/customXml" ds:itemID="{3F17EB59-8E1E-43B5-8303-A1722B7FB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e3aec-322b-40d6-846f-3ce85be438ee"/>
    <ds:schemaRef ds:uri="8ea0c7a9-7812-4ab2-837e-97a9ce7f4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C0C6FA-2889-4010-AB38-BB2B38FB4C87}">
  <ds:schemaRefs>
    <ds:schemaRef ds:uri="http://schemas.microsoft.com/office/infopath/2007/PartnerControls"/>
    <ds:schemaRef ds:uri="http://purl.org/dc/elements/1.1/"/>
    <ds:schemaRef ds:uri="http://www.w3.org/XML/1998/namespace"/>
    <ds:schemaRef ds:uri="http://purl.org/dc/dcmitype/"/>
    <ds:schemaRef ds:uri="http://purl.org/dc/terms/"/>
    <ds:schemaRef ds:uri="http://schemas.microsoft.com/office/2006/documentManagement/types"/>
    <ds:schemaRef ds:uri="d24e3aec-322b-40d6-846f-3ce85be438ee"/>
    <ds:schemaRef ds:uri="http://schemas.openxmlformats.org/package/2006/metadata/core-properties"/>
    <ds:schemaRef ds:uri="8ea0c7a9-7812-4ab2-837e-97a9ce7f45b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466</Words>
  <Characters>2563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Brenda Quatrini</cp:lastModifiedBy>
  <cp:revision>3</cp:revision>
  <dcterms:created xsi:type="dcterms:W3CDTF">2023-04-17T20:16:00Z</dcterms:created>
  <dcterms:modified xsi:type="dcterms:W3CDTF">2023-04-17T20:28:00Z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0x0101007BFD042C3F9CCB46A6B8039876ED53D5</vt:lpwstr>
  </property>
</Properties>
</file>