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AEE67D" w14:textId="77777777" w:rsidR="00470EA0" w:rsidRDefault="00470EA0" w:rsidP="00470EA0">
      <w:pPr>
        <w:pStyle w:val="Textbody"/>
        <w:spacing w:after="17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PANORAMA IMPOSITIVO DEL AGRO Y PLANEAMIENTO</w:t>
      </w:r>
    </w:p>
    <w:p w14:paraId="11CD2B92" w14:textId="77777777" w:rsidR="00470EA0" w:rsidRDefault="00470EA0" w:rsidP="00470EA0">
      <w:pPr>
        <w:pStyle w:val="Textbody"/>
        <w:spacing w:after="170"/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sz w:val="30"/>
          <w:szCs w:val="30"/>
        </w:rPr>
        <w:t>SAENZ VALIENTE: “UNA CORRECTA PLANIFICACIÓN ES LA CLAVE PARA PAGAR MENOS IMPUESTOS EN EL AGRO”</w:t>
      </w:r>
    </w:p>
    <w:p w14:paraId="070D3192" w14:textId="77777777" w:rsidR="00470EA0" w:rsidRDefault="00470EA0" w:rsidP="00470EA0">
      <w:pPr>
        <w:pStyle w:val="Textbody"/>
        <w:spacing w:after="170"/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t>El prestigioso autor de “Los impuestos del campo en criollo” mostró en Expoagro las ventajas que otorga la ley vigente y que puede adoptar el productor para reducir su carga impositiva.</w:t>
      </w:r>
    </w:p>
    <w:p w14:paraId="203363FD" w14:textId="77777777" w:rsidR="00470EA0" w:rsidRDefault="00470EA0" w:rsidP="00470EA0">
      <w:pPr>
        <w:pStyle w:val="Textbody"/>
        <w:spacing w:after="170"/>
        <w:rPr>
          <w:rFonts w:ascii="Calibri" w:hAnsi="Calibri"/>
        </w:rPr>
      </w:pPr>
      <w:r>
        <w:rPr>
          <w:rFonts w:ascii="Calibri" w:hAnsi="Calibri"/>
        </w:rPr>
        <w:t>Ante una numerosa audiencia, el especialista en temas tributarios Santiago Sáenz Valiente ofreció el jueves 10, en el Auditorio Naranja de Expoagro 2016, la conferencia “Panorama impositivo del agro y planeamiento”.</w:t>
      </w:r>
    </w:p>
    <w:p w14:paraId="6E8FB25B" w14:textId="77777777" w:rsidR="00470EA0" w:rsidRDefault="00470EA0" w:rsidP="00470EA0">
      <w:pPr>
        <w:pStyle w:val="Textbody"/>
        <w:spacing w:after="170"/>
        <w:rPr>
          <w:rFonts w:ascii="Calibri" w:hAnsi="Calibri"/>
        </w:rPr>
      </w:pPr>
      <w:r>
        <w:rPr>
          <w:rFonts w:ascii="Calibri" w:hAnsi="Calibri"/>
        </w:rPr>
        <w:t>Con auspicio del Banco Galicia, el director y coautor del libro “Los impuestos del campo en criollo” trazó un panorama dirigido a productores que incluyó las claves para enfrentar el nuevo escenario que vive el país, a partir de las nuevas políticas públicas en curso. Se trató de una disertación práctica que apuntó a asesorar a productores y empresarios en materia impositiva.</w:t>
      </w:r>
    </w:p>
    <w:p w14:paraId="19BA37E9" w14:textId="77777777" w:rsidR="00470EA0" w:rsidRDefault="00470EA0" w:rsidP="00470EA0">
      <w:pPr>
        <w:pStyle w:val="Standard"/>
        <w:spacing w:after="170"/>
        <w:rPr>
          <w:rFonts w:ascii="Calibri" w:hAnsi="Calibri"/>
        </w:rPr>
      </w:pPr>
      <w:r>
        <w:rPr>
          <w:rFonts w:ascii="Calibri" w:hAnsi="Calibri"/>
        </w:rPr>
        <w:t>Sáenz Valiente planteó en primer lugar que si bien hay algunas olas que muestran un optimismo vinculado con la nueva cotización del dólar y con la eliminación de los derechos de exportación de los principales granos, la llegada de las utilidades pondrá en problemas fiscales a los productores. “Esto afectará sin dudas el impuesto a las ganancias, casi al 35 por ciento, e incluso a las personas físicas que tienen un emprendimiento unipersonal. La escala, que es el gran tema que debe tratarse en el Congreso, está generando elevadísimos impuestos”, argumentó.</w:t>
      </w:r>
    </w:p>
    <w:p w14:paraId="17FF9A06" w14:textId="77777777" w:rsidR="00470EA0" w:rsidRDefault="00470EA0" w:rsidP="00470EA0">
      <w:pPr>
        <w:pStyle w:val="Textbody"/>
        <w:spacing w:after="170"/>
        <w:rPr>
          <w:rFonts w:ascii="Calibri" w:hAnsi="Calibri"/>
        </w:rPr>
      </w:pPr>
      <w:r>
        <w:rPr>
          <w:rFonts w:ascii="Calibri" w:hAnsi="Calibri"/>
        </w:rPr>
        <w:t xml:space="preserve">El asesor, de dilatada trayectoria docente y autor de numerosos libros y artículos, advirtió que el productor debe entender que su trabajo en el campo genera mucha renta a través del uso de una tecnología de punta espectacular, pero que gran parte de esa renta se la lleva el Estado: “El productor lo sabe, lo entiende, pero debe conocer algunas herramientas para poder atemperar esto,  esencialmente vinculadas con el planeamiento y con la planificación fiscal”, advirtió.  </w:t>
      </w:r>
    </w:p>
    <w:p w14:paraId="43C48A62" w14:textId="77777777" w:rsidR="00470EA0" w:rsidRDefault="00470EA0" w:rsidP="00470EA0">
      <w:pPr>
        <w:pStyle w:val="Standard"/>
        <w:spacing w:after="170"/>
        <w:rPr>
          <w:rFonts w:ascii="Calibri" w:hAnsi="Calibri"/>
        </w:rPr>
      </w:pPr>
      <w:r>
        <w:rPr>
          <w:rFonts w:ascii="Calibri" w:hAnsi="Calibri"/>
        </w:rPr>
        <w:t>Respecto del panorama impositivo ahora inserto en la Argentina y especialmente en el agro, el asesor económico explicó que en el ámbito ganadero hay que tener en cuenta un impuesto especial que se aplica cuando se distribuyen utilidades.</w:t>
      </w:r>
    </w:p>
    <w:p w14:paraId="65FD9FE6" w14:textId="77777777" w:rsidR="00470EA0" w:rsidRDefault="00470EA0" w:rsidP="00470EA0">
      <w:pPr>
        <w:pStyle w:val="Standard"/>
        <w:spacing w:after="170"/>
        <w:rPr>
          <w:rFonts w:ascii="Calibri" w:hAnsi="Calibri"/>
        </w:rPr>
      </w:pPr>
      <w:r>
        <w:rPr>
          <w:rFonts w:ascii="Calibri" w:hAnsi="Calibri"/>
        </w:rPr>
        <w:t>Afirmó Sáenz Valiente: “En esta distribución de utilidades ganaderas hay una cuestión -detalló-, y es que todas las ganancias se obligan a pagar impuestos del 35 por ciento. Es decir que si la sociedad ha pagado sobre las impositivas, distribuye sobre las contables. Éste es un tema complejo, obligan al productor a pagar el 35 por ciento. Y no olvidemos que los dividendos del año 2013 están gravados, además, con un 10 por ciento adicional”.</w:t>
      </w:r>
    </w:p>
    <w:p w14:paraId="4DEC33A3" w14:textId="77777777" w:rsidR="00470EA0" w:rsidRDefault="00470EA0" w:rsidP="00470EA0">
      <w:pPr>
        <w:pStyle w:val="Textbody"/>
        <w:spacing w:after="170"/>
        <w:rPr>
          <w:rFonts w:ascii="Calibri" w:hAnsi="Calibri"/>
          <w:sz w:val="28"/>
          <w:szCs w:val="28"/>
        </w:rPr>
      </w:pPr>
      <w:r>
        <w:rPr>
          <w:rFonts w:ascii="Calibri" w:hAnsi="Calibri"/>
        </w:rPr>
        <w:t xml:space="preserve">Frente a este panorama, el autor invitó a “aprovechar todas las posibilidades que otorga la propia ley en materia de deducciones y de metodologías para diferir el impuesto, que en épocas de inflación es bien conveniente.” Señaló que pueden encontrarse esos contenidos en su páginas web, </w:t>
      </w:r>
      <w:hyperlink r:id="rId4" w:history="1">
        <w:r>
          <w:rPr>
            <w:rFonts w:ascii="Calibri" w:hAnsi="Calibri"/>
          </w:rPr>
          <w:t>www.impuestosencriollo.com.ar</w:t>
        </w:r>
      </w:hyperlink>
      <w:r>
        <w:rPr>
          <w:rFonts w:ascii="Calibri" w:hAnsi="Calibri"/>
        </w:rPr>
        <w:t>.</w:t>
      </w:r>
    </w:p>
    <w:p w14:paraId="7985E26E" w14:textId="77777777" w:rsidR="00470EA0" w:rsidRDefault="00470EA0" w:rsidP="00470EA0">
      <w:pPr>
        <w:pStyle w:val="Textbody"/>
        <w:spacing w:after="170"/>
        <w:rPr>
          <w:rFonts w:ascii="Calibri" w:hAnsi="Calibri"/>
        </w:rPr>
      </w:pPr>
      <w:r>
        <w:rPr>
          <w:rFonts w:ascii="Calibri" w:hAnsi="Calibri"/>
        </w:rPr>
        <w:t xml:space="preserve">Además, culminó su conferencia dedicando unos minutos en forma específica al tema de reorganización societaria. “Hay muchas familias que tienen la necesidad de distribuir los bienes pertenecientes a una sociedad regular del agro, y eso es factible de hacerse sin dejar de cumplir con todos los requisitos y con una exención impositiva total, en el ámbito nacional y provincial. </w:t>
      </w:r>
      <w:r>
        <w:rPr>
          <w:rFonts w:ascii="Calibri" w:hAnsi="Calibri"/>
        </w:rPr>
        <w:lastRenderedPageBreak/>
        <w:t>Pero hay que hacerlo con mucha prudencia, o se perderán esas ventajas fiscales”, recomendó.</w:t>
      </w:r>
    </w:p>
    <w:p w14:paraId="204C9D95" w14:textId="77777777" w:rsidR="00887989" w:rsidRPr="00887989" w:rsidRDefault="00887989">
      <w:pPr>
        <w:rPr>
          <w:lang w:val="es-ES_tradnl"/>
        </w:rPr>
      </w:pPr>
      <w:bookmarkStart w:id="0" w:name="_GoBack"/>
      <w:bookmarkEnd w:id="0"/>
    </w:p>
    <w:sectPr w:rsidR="00887989" w:rsidRPr="00887989">
      <w:headerReference w:type="default" r:id="rId5"/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B1B886" w14:textId="77777777" w:rsidR="003C1233" w:rsidRDefault="00470EA0">
    <w:pPr>
      <w:pStyle w:val="Encabezado"/>
    </w:pPr>
    <w:r>
      <w:rPr>
        <w:noProof/>
        <w:lang w:val="es-ES" w:eastAsia="es-ES" w:bidi="ar-SA"/>
      </w:rPr>
      <w:drawing>
        <wp:anchor distT="0" distB="0" distL="114300" distR="114300" simplePos="0" relativeHeight="251659264" behindDoc="1" locked="0" layoutInCell="1" allowOverlap="1" wp14:anchorId="12A4F4B0" wp14:editId="5D4BAFFE">
          <wp:simplePos x="0" y="0"/>
          <wp:positionH relativeFrom="column">
            <wp:posOffset>-111760</wp:posOffset>
          </wp:positionH>
          <wp:positionV relativeFrom="paragraph">
            <wp:posOffset>-122555</wp:posOffset>
          </wp:positionV>
          <wp:extent cx="6331585" cy="969010"/>
          <wp:effectExtent l="0" t="0" r="0" b="0"/>
          <wp:wrapTight wrapText="bothSides">
            <wp:wrapPolygon edited="0">
              <wp:start x="0" y="0"/>
              <wp:lineTo x="0" y="20949"/>
              <wp:lineTo x="21490" y="20949"/>
              <wp:lineTo x="2149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1585" cy="9690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1025"/>
  </w:hdrShapeDefaults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89"/>
    <w:rsid w:val="00470EA0"/>
    <w:rsid w:val="007307AE"/>
    <w:rsid w:val="00887989"/>
    <w:rsid w:val="008D60F4"/>
    <w:rsid w:val="00AA3D5C"/>
    <w:rsid w:val="00CB5B05"/>
    <w:rsid w:val="00E9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18BDDE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AR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D5C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7307AE"/>
    <w:pPr>
      <w:widowControl w:val="0"/>
      <w:spacing w:after="120" w:line="240" w:lineRule="auto"/>
    </w:pPr>
  </w:style>
  <w:style w:type="character" w:customStyle="1" w:styleId="TextoindependienteCar">
    <w:name w:val="Texto independiente Car"/>
    <w:basedOn w:val="Fuentedeprrafopredeter"/>
    <w:link w:val="Textoindependiente"/>
    <w:rsid w:val="007307AE"/>
    <w:rPr>
      <w:rFonts w:ascii="Times New Roman" w:eastAsia="Times New Roman" w:hAnsi="Times New Roman" w:cs="Times New Roman"/>
      <w:sz w:val="20"/>
      <w:szCs w:val="20"/>
    </w:rPr>
  </w:style>
  <w:style w:type="paragraph" w:customStyle="1" w:styleId="NoSpacing">
    <w:name w:val="No Spacing"/>
    <w:rsid w:val="00E906AC"/>
    <w:pPr>
      <w:suppressAutoHyphens/>
      <w:spacing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qFormat/>
    <w:rsid w:val="00AA3D5C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atolibre">
    <w:name w:val="Formato libre"/>
    <w:rsid w:val="00AA3D5C"/>
    <w:rPr>
      <w:rFonts w:ascii="Times New Roman" w:eastAsia="Times New Roman" w:hAnsi="Times New Roman" w:cs="Times New Roman"/>
      <w:sz w:val="20"/>
      <w:szCs w:val="20"/>
    </w:rPr>
  </w:style>
  <w:style w:type="paragraph" w:customStyle="1" w:styleId="Standard">
    <w:name w:val="Standard"/>
    <w:rsid w:val="00470EA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paragraph" w:customStyle="1" w:styleId="Textbody">
    <w:name w:val="Text body"/>
    <w:basedOn w:val="Standard"/>
    <w:rsid w:val="00470EA0"/>
    <w:pPr>
      <w:spacing w:after="120"/>
    </w:pPr>
  </w:style>
  <w:style w:type="paragraph" w:styleId="Encabezado">
    <w:name w:val="header"/>
    <w:basedOn w:val="Normal"/>
    <w:link w:val="EncabezadoCar"/>
    <w:uiPriority w:val="99"/>
    <w:unhideWhenUsed/>
    <w:rsid w:val="00470EA0"/>
    <w:pPr>
      <w:widowControl w:val="0"/>
      <w:tabs>
        <w:tab w:val="center" w:pos="4419"/>
        <w:tab w:val="right" w:pos="8838"/>
      </w:tabs>
      <w:autoSpaceDN w:val="0"/>
      <w:spacing w:after="0" w:line="240" w:lineRule="auto"/>
      <w:textAlignment w:val="baseline"/>
    </w:pPr>
    <w:rPr>
      <w:rFonts w:eastAsia="SimSun" w:cs="Mangal"/>
      <w:kern w:val="3"/>
      <w:sz w:val="24"/>
      <w:szCs w:val="21"/>
      <w:lang w:eastAsia="zh-CN" w:bidi="hi-IN"/>
    </w:rPr>
  </w:style>
  <w:style w:type="character" w:customStyle="1" w:styleId="EncabezadoCar">
    <w:name w:val="Encabezado Car"/>
    <w:basedOn w:val="Fuentedeprrafopredeter"/>
    <w:link w:val="Encabezado"/>
    <w:uiPriority w:val="99"/>
    <w:rsid w:val="00470EA0"/>
    <w:rPr>
      <w:rFonts w:ascii="Times New Roman" w:eastAsia="SimSun" w:hAnsi="Times New Roman" w:cs="Mangal"/>
      <w:kern w:val="3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impuestosencriollo.com.ar/" TargetMode="External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536</Words>
  <Characters>2949</Characters>
  <Application>Microsoft Macintosh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2016-03-10T17:08:00Z</dcterms:created>
  <dcterms:modified xsi:type="dcterms:W3CDTF">2016-03-11T12:13:00Z</dcterms:modified>
</cp:coreProperties>
</file>