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44E8" w14:textId="77777777" w:rsidR="00837828" w:rsidRDefault="00837828">
      <w:pPr>
        <w:rPr>
          <w:b/>
          <w:bCs/>
        </w:rPr>
      </w:pPr>
    </w:p>
    <w:p w14:paraId="129862C2" w14:textId="77777777" w:rsidR="00837828" w:rsidRDefault="00C5233D">
      <w:pPr>
        <w:jc w:val="center"/>
        <w:rPr>
          <w:b/>
          <w:bCs/>
        </w:rPr>
      </w:pPr>
      <w:r>
        <w:rPr>
          <w:b/>
          <w:bCs/>
        </w:rPr>
        <w:t>Drones y nanotecnología se estrechan la mano para un cambio de paradigma en el manejo de cultivos</w:t>
      </w:r>
    </w:p>
    <w:p w14:paraId="7B116438" w14:textId="77777777" w:rsidR="00837828" w:rsidRDefault="00837828">
      <w:pPr>
        <w:jc w:val="center"/>
        <w:rPr>
          <w:b/>
          <w:bCs/>
          <w:sz w:val="32"/>
          <w:szCs w:val="32"/>
        </w:rPr>
      </w:pPr>
    </w:p>
    <w:p w14:paraId="653EBDF0" w14:textId="77777777" w:rsidR="00837828" w:rsidRDefault="00C5233D">
      <w:pPr>
        <w:jc w:val="center"/>
        <w:rPr>
          <w:i/>
          <w:iCs/>
        </w:rPr>
      </w:pPr>
      <w:r>
        <w:rPr>
          <w:i/>
          <w:iCs/>
        </w:rPr>
        <w:t>Expertos en nanotecnología y aplicaciones con aeronaves no tripuladas postularon estos desarrollos como punta de lanza de la próxima revolución del manejo de cultivos. Los ensayos evidencian rendimientos comparables con esquemas de nutrición tradicional, p</w:t>
      </w:r>
      <w:r>
        <w:rPr>
          <w:i/>
          <w:iCs/>
        </w:rPr>
        <w:t>ero con dosis mínimas y una eficiencia logística sin precedentes.</w:t>
      </w:r>
    </w:p>
    <w:p w14:paraId="129776CC" w14:textId="3B64DD5E" w:rsidR="00837828" w:rsidRDefault="00837828"/>
    <w:p w14:paraId="57B52ED3" w14:textId="77777777" w:rsidR="00837828" w:rsidRDefault="00C5233D">
      <w:pPr>
        <w:spacing w:before="240" w:after="240"/>
        <w:jc w:val="both"/>
      </w:pPr>
      <w:r>
        <w:t xml:space="preserve">En voz de especialistas del sector, durante la primera jornada del </w:t>
      </w:r>
      <w:r>
        <w:rPr>
          <w:b/>
          <w:bCs/>
        </w:rPr>
        <w:t xml:space="preserve">Congreso </w:t>
      </w:r>
      <w:proofErr w:type="spellStart"/>
      <w:r>
        <w:rPr>
          <w:b/>
          <w:bCs/>
        </w:rPr>
        <w:t>Aap</w:t>
      </w:r>
      <w:r>
        <w:rPr>
          <w:b/>
          <w:bCs/>
        </w:rPr>
        <w:t>resid</w:t>
      </w:r>
      <w:proofErr w:type="spellEnd"/>
      <w:r>
        <w:rPr>
          <w:b/>
          <w:bCs/>
        </w:rPr>
        <w:t xml:space="preserve"> 2026 con la fuerza de Expoagro </w:t>
      </w:r>
      <w:r>
        <w:t xml:space="preserve">se abordaron las últimas tendencias de manejo que presentan la </w:t>
      </w:r>
      <w:r>
        <w:rPr>
          <w:b/>
          <w:bCs/>
        </w:rPr>
        <w:t>nanotecnología y el uso de drones agrícolas</w:t>
      </w:r>
      <w:r>
        <w:t>. Las innovaciones suponen un cambio de paradigma y pasar de los grandes volúmenes a las partículas con mejores r</w:t>
      </w:r>
      <w:r>
        <w:t>esultados.</w:t>
      </w:r>
    </w:p>
    <w:p w14:paraId="5CD22FC4" w14:textId="77777777" w:rsidR="00837828" w:rsidRDefault="00C5233D">
      <w:pPr>
        <w:spacing w:before="240" w:after="240"/>
        <w:jc w:val="both"/>
      </w:pPr>
      <w:r>
        <w:t xml:space="preserve">El primero de estos grandes temas fue abordado en el panel </w:t>
      </w:r>
      <w:r>
        <w:rPr>
          <w:b/>
          <w:bCs/>
        </w:rPr>
        <w:t>"Nanotecnología agrícola: de los mecanismos de acción a los resultados en soja, maíz y trigo”</w:t>
      </w:r>
      <w:r>
        <w:t xml:space="preserve">, integrado por </w:t>
      </w:r>
      <w:r>
        <w:rPr>
          <w:b/>
          <w:bCs/>
        </w:rPr>
        <w:t xml:space="preserve">Romina </w:t>
      </w:r>
      <w:proofErr w:type="spellStart"/>
      <w:r>
        <w:rPr>
          <w:b/>
          <w:bCs/>
        </w:rPr>
        <w:t>Giacometti</w:t>
      </w:r>
      <w:proofErr w:type="spellEnd"/>
      <w:r>
        <w:rPr>
          <w:b/>
          <w:bCs/>
        </w:rPr>
        <w:t xml:space="preserve"> (FAUBA)</w:t>
      </w:r>
      <w:r>
        <w:t xml:space="preserve">, </w:t>
      </w:r>
      <w:r>
        <w:rPr>
          <w:b/>
          <w:bCs/>
        </w:rPr>
        <w:t>Gerardo Quintana (</w:t>
      </w:r>
      <w:proofErr w:type="spellStart"/>
      <w:r>
        <w:rPr>
          <w:b/>
          <w:bCs/>
        </w:rPr>
        <w:t>AgroNord</w:t>
      </w:r>
      <w:proofErr w:type="spellEnd"/>
      <w:r>
        <w:rPr>
          <w:b/>
          <w:bCs/>
        </w:rPr>
        <w:t>)</w:t>
      </w:r>
      <w:r>
        <w:t xml:space="preserve"> y </w:t>
      </w:r>
      <w:r>
        <w:rPr>
          <w:b/>
          <w:bCs/>
        </w:rPr>
        <w:t>Wenceslao Tejerina (</w:t>
      </w:r>
      <w:proofErr w:type="spellStart"/>
      <w:r>
        <w:rPr>
          <w:b/>
          <w:bCs/>
        </w:rPr>
        <w:t>Agroestrategias</w:t>
      </w:r>
      <w:proofErr w:type="spellEnd"/>
      <w:r>
        <w:rPr>
          <w:b/>
          <w:bCs/>
        </w:rPr>
        <w:t xml:space="preserve"> Consultores)</w:t>
      </w:r>
      <w:r>
        <w:t xml:space="preserve">, que tuvo lugar en la </w:t>
      </w:r>
      <w:r>
        <w:rPr>
          <w:b/>
          <w:bCs/>
        </w:rPr>
        <w:t>Sala Innovación</w:t>
      </w:r>
      <w:r>
        <w:t xml:space="preserve">. </w:t>
      </w:r>
    </w:p>
    <w:p w14:paraId="067F4740" w14:textId="77777777" w:rsidR="00837828" w:rsidRDefault="00C5233D">
      <w:pPr>
        <w:spacing w:before="240" w:after="240"/>
        <w:jc w:val="both"/>
      </w:pPr>
      <w:r>
        <w:t xml:space="preserve">Las tendencias en drones se debatieron en el panel </w:t>
      </w:r>
      <w:r>
        <w:rPr>
          <w:b/>
          <w:bCs/>
        </w:rPr>
        <w:t xml:space="preserve">“Drones sin frontera: la experiencia </w:t>
      </w:r>
      <w:proofErr w:type="gramStart"/>
      <w:r>
        <w:rPr>
          <w:b/>
          <w:bCs/>
        </w:rPr>
        <w:t>Argentina</w:t>
      </w:r>
      <w:proofErr w:type="gramEnd"/>
      <w:r>
        <w:rPr>
          <w:b/>
          <w:bCs/>
        </w:rPr>
        <w:t>-Brasil”</w:t>
      </w:r>
      <w:r>
        <w:t xml:space="preserve">, del que participaron </w:t>
      </w:r>
      <w:r>
        <w:rPr>
          <w:b/>
          <w:bCs/>
        </w:rPr>
        <w:t>Fernando Carvalho (</w:t>
      </w:r>
      <w:proofErr w:type="spellStart"/>
      <w:r>
        <w:rPr>
          <w:b/>
          <w:bCs/>
        </w:rPr>
        <w:t>AgroEfetiva</w:t>
      </w:r>
      <w:proofErr w:type="spellEnd"/>
      <w:r>
        <w:rPr>
          <w:b/>
          <w:bCs/>
        </w:rPr>
        <w:t xml:space="preserve">) </w:t>
      </w:r>
      <w:r>
        <w:t xml:space="preserve">y </w:t>
      </w:r>
      <w:r>
        <w:rPr>
          <w:b/>
          <w:bCs/>
        </w:rPr>
        <w:t xml:space="preserve">Nicolás </w:t>
      </w:r>
      <w:proofErr w:type="spellStart"/>
      <w:r>
        <w:rPr>
          <w:b/>
          <w:bCs/>
        </w:rPr>
        <w:t>Bergmann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Vistagu</w:t>
      </w:r>
      <w:r>
        <w:rPr>
          <w:b/>
          <w:bCs/>
        </w:rPr>
        <w:t>ay</w:t>
      </w:r>
      <w:proofErr w:type="spellEnd"/>
      <w:r>
        <w:rPr>
          <w:b/>
          <w:bCs/>
        </w:rPr>
        <w:t>)</w:t>
      </w:r>
      <w:r>
        <w:t xml:space="preserve">, en la </w:t>
      </w:r>
      <w:r>
        <w:rPr>
          <w:b/>
          <w:bCs/>
        </w:rPr>
        <w:t>Sala BASF</w:t>
      </w:r>
      <w:r>
        <w:t>.</w:t>
      </w:r>
    </w:p>
    <w:p w14:paraId="5BDD1BF2" w14:textId="77777777" w:rsidR="00837828" w:rsidRDefault="00C5233D">
      <w:pPr>
        <w:spacing w:before="240" w:after="240"/>
        <w:jc w:val="both"/>
      </w:pPr>
      <w:r>
        <w:t xml:space="preserve">En un contexto donde la eficiencia y la sostenibilidad marcan la agenda agroalimentaria, </w:t>
      </w:r>
      <w:r>
        <w:rPr>
          <w:b/>
          <w:bCs/>
        </w:rPr>
        <w:t>Wenceslao Tejerina</w:t>
      </w:r>
      <w:r>
        <w:t xml:space="preserve"> presentó los resultados de más de 40 ensayos con </w:t>
      </w:r>
      <w:r>
        <w:rPr>
          <w:b/>
          <w:bCs/>
        </w:rPr>
        <w:t>nanotecnología aplicada a productos de nueva generación para la nutrición</w:t>
      </w:r>
      <w:r>
        <w:t>. La</w:t>
      </w:r>
      <w:r>
        <w:t xml:space="preserve">s pruebas realizadas a campo validaron el desempeño de </w:t>
      </w:r>
      <w:r>
        <w:rPr>
          <w:b/>
          <w:bCs/>
        </w:rPr>
        <w:t>nano fertilizantes frente a las soluciones convencionales,</w:t>
      </w:r>
      <w:r>
        <w:t xml:space="preserve"> rompiendo con el paradigma de las aplicaciones de grandes volúmenes y mostrando que la clave reside en la alta eficiencia de entrada del produ</w:t>
      </w:r>
      <w:r>
        <w:t>cto a la planta.</w:t>
      </w:r>
    </w:p>
    <w:p w14:paraId="480F42D6" w14:textId="38F573B6" w:rsidR="00837828" w:rsidRDefault="00C5233D">
      <w:pPr>
        <w:spacing w:before="240" w:after="240"/>
        <w:jc w:val="both"/>
      </w:pPr>
      <w:r>
        <w:t>Los expositores coincidieron en que Argentina inicia una etapa de transición, marcada por el paso de estrategias tradicionales ya adoptadas por los productores, hacia otra en donde comienzan a conocerse productos y prácticas innovadoras ba</w:t>
      </w:r>
      <w:r>
        <w:t xml:space="preserve">sadas en datos prometedores. </w:t>
      </w:r>
    </w:p>
    <w:p w14:paraId="0C83F911" w14:textId="77777777" w:rsidR="00837828" w:rsidRDefault="00C5233D">
      <w:pPr>
        <w:spacing w:before="240" w:after="240"/>
        <w:jc w:val="both"/>
      </w:pPr>
      <w:r>
        <w:t>Según Tejerina,</w:t>
      </w:r>
      <w:r>
        <w:rPr>
          <w:b/>
          <w:bCs/>
        </w:rPr>
        <w:t xml:space="preserve"> </w:t>
      </w:r>
      <w:r>
        <w:t xml:space="preserve">los resultados obtenidos en la zona de Rojas, en la provincia de Buenos Aires, demuestran que </w:t>
      </w:r>
      <w:r>
        <w:rPr>
          <w:i/>
          <w:iCs/>
        </w:rPr>
        <w:t>“el us</w:t>
      </w:r>
      <w:r>
        <w:rPr>
          <w:i/>
          <w:iCs/>
        </w:rPr>
        <w:t xml:space="preserve">o de </w:t>
      </w:r>
      <w:proofErr w:type="spellStart"/>
      <w:r>
        <w:rPr>
          <w:i/>
          <w:iCs/>
        </w:rPr>
        <w:t>nanoproductos</w:t>
      </w:r>
      <w:proofErr w:type="spellEnd"/>
      <w:r>
        <w:rPr>
          <w:i/>
          <w:iCs/>
        </w:rPr>
        <w:t xml:space="preserve"> permite alcanzar rendimientos comparables con los obtenidos mediante estrategias de nutrición tradicional, pero con dosis mínimas y una eficiencia logística sin precedentes”</w:t>
      </w:r>
      <w:r>
        <w:t xml:space="preserve">. De la mano de estas prácticas, para el consultor </w:t>
      </w:r>
      <w:r>
        <w:rPr>
          <w:b/>
          <w:bCs/>
        </w:rPr>
        <w:t>se abre la pu</w:t>
      </w:r>
      <w:r>
        <w:rPr>
          <w:b/>
          <w:bCs/>
        </w:rPr>
        <w:t>erta para el uso cada vez mayor de drones</w:t>
      </w:r>
      <w:r>
        <w:t>.</w:t>
      </w:r>
    </w:p>
    <w:p w14:paraId="3DF6B52D" w14:textId="77777777" w:rsidR="00837828" w:rsidRDefault="00C5233D">
      <w:pPr>
        <w:spacing w:before="240" w:after="240"/>
        <w:jc w:val="both"/>
      </w:pPr>
      <w:r>
        <w:t xml:space="preserve">La nutrición convencional se ha basado históricamente en la aplicación de grandes cantidades de nutrientes. Sin embargo, la nanotecnología propone un enfoque disruptivo. </w:t>
      </w:r>
      <w:r>
        <w:rPr>
          <w:i/>
          <w:iCs/>
        </w:rPr>
        <w:t>"Hablar de pequeñas cantidades y que eso te</w:t>
      </w:r>
      <w:r>
        <w:rPr>
          <w:i/>
          <w:iCs/>
        </w:rPr>
        <w:t>nga un efecto en el cultivo es algo muy bueno"</w:t>
      </w:r>
      <w:r>
        <w:t xml:space="preserve">, explicó el experto. Y agregó: </w:t>
      </w:r>
      <w:r>
        <w:rPr>
          <w:i/>
          <w:iCs/>
        </w:rPr>
        <w:t>“Al tratarse de partículas microscópicas, el nutriente participa de procesos fisiológicos más directos y llega a los lugares específicos que el cultivo requiere en momentos críti</w:t>
      </w:r>
      <w:r>
        <w:rPr>
          <w:i/>
          <w:iCs/>
        </w:rPr>
        <w:t>cos de su desarrollo”</w:t>
      </w:r>
      <w:r>
        <w:t>.</w:t>
      </w:r>
    </w:p>
    <w:p w14:paraId="3C915B6F" w14:textId="77777777" w:rsidR="00837828" w:rsidRDefault="00C5233D">
      <w:pPr>
        <w:spacing w:before="240" w:after="240"/>
        <w:jc w:val="both"/>
      </w:pPr>
      <w:r>
        <w:lastRenderedPageBreak/>
        <w:t xml:space="preserve">Si bien la incorporación de estos productos y prácticas deberá enfrentar el escepticismo y resistencia inicial, los resultados de campo validan la tecnología. El consultor indicó que </w:t>
      </w:r>
      <w:r>
        <w:rPr>
          <w:i/>
          <w:iCs/>
        </w:rPr>
        <w:t xml:space="preserve">“hay que empezar a ver los resultados reales, </w:t>
      </w:r>
      <w:proofErr w:type="gramStart"/>
      <w:r>
        <w:rPr>
          <w:i/>
          <w:iCs/>
        </w:rPr>
        <w:t>ya q</w:t>
      </w:r>
      <w:r>
        <w:rPr>
          <w:i/>
          <w:iCs/>
        </w:rPr>
        <w:t>ue</w:t>
      </w:r>
      <w:proofErr w:type="gramEnd"/>
      <w:r>
        <w:rPr>
          <w:i/>
          <w:iCs/>
        </w:rPr>
        <w:t xml:space="preserve"> en este caso, </w:t>
      </w:r>
      <w:r>
        <w:rPr>
          <w:b/>
          <w:bCs/>
          <w:i/>
          <w:iCs/>
        </w:rPr>
        <w:t>dato mata relato</w:t>
      </w:r>
      <w:r>
        <w:rPr>
          <w:i/>
          <w:iCs/>
        </w:rPr>
        <w:t>"</w:t>
      </w:r>
      <w:r>
        <w:t xml:space="preserve">. </w:t>
      </w:r>
    </w:p>
    <w:p w14:paraId="19DC6C49" w14:textId="0D964E9F" w:rsidR="00837828" w:rsidRDefault="00C5233D">
      <w:pPr>
        <w:spacing w:before="240" w:after="240"/>
        <w:jc w:val="both"/>
      </w:pPr>
      <w:r>
        <w:t xml:space="preserve">En este sentido, los ensayos confirmaron que los </w:t>
      </w:r>
      <w:proofErr w:type="spellStart"/>
      <w:r>
        <w:t>nanoproductos</w:t>
      </w:r>
      <w:proofErr w:type="spellEnd"/>
      <w:r>
        <w:t xml:space="preserve">, presentados como </w:t>
      </w:r>
      <w:proofErr w:type="spellStart"/>
      <w:r>
        <w:t>mix</w:t>
      </w:r>
      <w:proofErr w:type="spellEnd"/>
      <w:r>
        <w:t xml:space="preserve"> de nutrientes con formulaciones especiales, se comportan igual que los productos ya probados y validados por la industria tradicional.</w:t>
      </w:r>
      <w:r>
        <w:t xml:space="preserve"> De hecho, tomando los tres cultivos convencionales -maíz, soja y girasol-,</w:t>
      </w:r>
      <w:r>
        <w:rPr>
          <w:b/>
          <w:bCs/>
        </w:rPr>
        <w:t xml:space="preserve"> se registraron respuestas positivas en casi el 90% de los ensayos</w:t>
      </w:r>
      <w:r>
        <w:t>, considerando igual o mayor respuesta con menor dosis.</w:t>
      </w:r>
    </w:p>
    <w:p w14:paraId="3832DF9F" w14:textId="77777777" w:rsidR="00837828" w:rsidRDefault="00C5233D">
      <w:pPr>
        <w:spacing w:before="240" w:after="240"/>
        <w:jc w:val="both"/>
        <w:rPr>
          <w:b/>
          <w:bCs/>
        </w:rPr>
      </w:pPr>
      <w:r>
        <w:rPr>
          <w:b/>
          <w:bCs/>
        </w:rPr>
        <w:t>Ventajas en el aire</w:t>
      </w:r>
    </w:p>
    <w:p w14:paraId="12B9ABF5" w14:textId="77777777" w:rsidR="00837828" w:rsidRDefault="00C5233D">
      <w:pPr>
        <w:spacing w:before="240" w:after="240"/>
        <w:jc w:val="both"/>
        <w:rPr>
          <w:b/>
          <w:bCs/>
        </w:rPr>
      </w:pPr>
      <w:r>
        <w:t>El uso de drones también se presenta como una práctica con posibilidad de crecimiento exponencial, pasando de su rol en la captu</w:t>
      </w:r>
      <w:r>
        <w:t>ra de imágenes a</w:t>
      </w:r>
      <w:r>
        <w:rPr>
          <w:b/>
          <w:bCs/>
        </w:rPr>
        <w:t xml:space="preserve"> liderar una revolución en la pulverización</w:t>
      </w:r>
      <w:r>
        <w:t xml:space="preserve">. Al respecto, Fernando Carvalho destacó que Brasil se ubica como el segundo mercado mundial de drones para la agroindustria, una tecnología que evoluciona hacia </w:t>
      </w:r>
      <w:r>
        <w:rPr>
          <w:b/>
          <w:bCs/>
        </w:rPr>
        <w:t xml:space="preserve">sistemas cada vez más autónomos, </w:t>
      </w:r>
      <w:r>
        <w:rPr>
          <w:b/>
          <w:bCs/>
          <w:i/>
          <w:iCs/>
        </w:rPr>
        <w:t>"e</w:t>
      </w:r>
      <w:r>
        <w:rPr>
          <w:b/>
          <w:bCs/>
          <w:i/>
          <w:iCs/>
        </w:rPr>
        <w:t>njambres"</w:t>
      </w:r>
      <w:r>
        <w:rPr>
          <w:b/>
          <w:bCs/>
        </w:rPr>
        <w:t xml:space="preserve"> de equipos y un ecosistema digital que redefine la eficiencia y el profesionalismo en el campo.</w:t>
      </w:r>
    </w:p>
    <w:p w14:paraId="78069DA2" w14:textId="77777777" w:rsidR="00837828" w:rsidRDefault="00C5233D">
      <w:pPr>
        <w:spacing w:before="240" w:after="240"/>
        <w:jc w:val="both"/>
      </w:pPr>
      <w:r>
        <w:t xml:space="preserve">La industria de los drones agrícolas dejó de ser una promesa de futuro para convertirse en el motor de una transformación operativa. Según el experto </w:t>
      </w:r>
      <w:r>
        <w:t>brasileño</w:t>
      </w:r>
      <w:r>
        <w:rPr>
          <w:i/>
          <w:iCs/>
        </w:rPr>
        <w:t>, “el desarrollo del mercado de drones está transitando un salto cualitativo, pasando a ser verdaderas computadoras voladoras integradas con IA para el procesamiento de esos datos”</w:t>
      </w:r>
      <w:r>
        <w:t xml:space="preserve">. </w:t>
      </w:r>
    </w:p>
    <w:p w14:paraId="30DA4291" w14:textId="77777777" w:rsidR="00837828" w:rsidRDefault="00C5233D">
      <w:pPr>
        <w:spacing w:before="240" w:after="240"/>
        <w:jc w:val="both"/>
      </w:pPr>
      <w:r>
        <w:t xml:space="preserve">Carvalho destacó que Brasil ya se ubica como el </w:t>
      </w:r>
      <w:r>
        <w:rPr>
          <w:i/>
          <w:iCs/>
        </w:rPr>
        <w:t>“segundo mercado</w:t>
      </w:r>
      <w:r>
        <w:rPr>
          <w:i/>
          <w:iCs/>
        </w:rPr>
        <w:t xml:space="preserve"> más grande del mundo” </w:t>
      </w:r>
      <w:r>
        <w:t xml:space="preserve">para drones de pulverización, detrás de China, con un registro de </w:t>
      </w:r>
      <w:r>
        <w:rPr>
          <w:b/>
          <w:bCs/>
        </w:rPr>
        <w:t>más de 60.000 unidades vendidas y cerca de 12.000 drones operando activamente en el campo.</w:t>
      </w:r>
      <w:r>
        <w:t xml:space="preserve"> </w:t>
      </w:r>
    </w:p>
    <w:p w14:paraId="4038921D" w14:textId="77777777" w:rsidR="00837828" w:rsidRDefault="00C5233D">
      <w:pPr>
        <w:spacing w:before="240" w:after="240"/>
        <w:jc w:val="both"/>
        <w:rPr>
          <w:b/>
          <w:bCs/>
        </w:rPr>
      </w:pPr>
      <w:r>
        <w:rPr>
          <w:b/>
          <w:bCs/>
        </w:rPr>
        <w:t>La trilogía: productores, pilotos y algoritmos</w:t>
      </w:r>
    </w:p>
    <w:p w14:paraId="554A296B" w14:textId="77777777" w:rsidR="00837828" w:rsidRDefault="00C5233D">
      <w:pPr>
        <w:jc w:val="both"/>
      </w:pPr>
      <w:r>
        <w:rPr>
          <w:i/>
          <w:iCs/>
        </w:rPr>
        <w:t>“La evolución agrícola no só</w:t>
      </w:r>
      <w:r>
        <w:rPr>
          <w:i/>
          <w:iCs/>
        </w:rPr>
        <w:t>lo depende de la máquina, sino de la creación de un ecosistema colaborativo”</w:t>
      </w:r>
      <w:r>
        <w:t xml:space="preserve">, afirmó </w:t>
      </w:r>
      <w:r>
        <w:rPr>
          <w:b/>
          <w:bCs/>
        </w:rPr>
        <w:t xml:space="preserve">Nicolás </w:t>
      </w:r>
      <w:proofErr w:type="spellStart"/>
      <w:r>
        <w:rPr>
          <w:b/>
          <w:bCs/>
        </w:rPr>
        <w:t>Bergmann</w:t>
      </w:r>
      <w:proofErr w:type="spellEnd"/>
      <w:r>
        <w:t xml:space="preserve"> (</w:t>
      </w:r>
      <w:proofErr w:type="spellStart"/>
      <w:r>
        <w:t>Vistaguay</w:t>
      </w:r>
      <w:proofErr w:type="spellEnd"/>
      <w:r>
        <w:t xml:space="preserve">), quien describió una trilogía clave en este camino: productor, piloto y soluciones digitales. </w:t>
      </w:r>
    </w:p>
    <w:p w14:paraId="1923C145" w14:textId="77777777" w:rsidR="00837828" w:rsidRDefault="00837828">
      <w:pPr>
        <w:jc w:val="both"/>
        <w:rPr>
          <w:i/>
          <w:iCs/>
        </w:rPr>
      </w:pPr>
    </w:p>
    <w:p w14:paraId="0BBA2DEA" w14:textId="77777777" w:rsidR="00837828" w:rsidRDefault="00C5233D">
      <w:pPr>
        <w:jc w:val="both"/>
      </w:pPr>
      <w:r>
        <w:rPr>
          <w:i/>
          <w:iCs/>
        </w:rPr>
        <w:t xml:space="preserve">“La tecnología está, pero hay que acompañarla </w:t>
      </w:r>
      <w:r>
        <w:rPr>
          <w:i/>
          <w:iCs/>
        </w:rPr>
        <w:t>con la toma de decisiones, y al mismo tiempo utilizar más IA para extraer y analizar los datos recabados por estas herramientas”</w:t>
      </w:r>
      <w:r>
        <w:t>, afirmó.</w:t>
      </w:r>
    </w:p>
    <w:p w14:paraId="0080262E" w14:textId="77777777" w:rsidR="00837828" w:rsidRDefault="00837828">
      <w:pPr>
        <w:jc w:val="both"/>
      </w:pPr>
    </w:p>
    <w:p w14:paraId="4F4560B7" w14:textId="77777777" w:rsidR="00837828" w:rsidRDefault="00C5233D">
      <w:pPr>
        <w:jc w:val="both"/>
      </w:pPr>
      <w:bookmarkStart w:id="0" w:name="_heading=h.c3cwlbepqzrg" w:colFirst="0" w:colLast="0"/>
      <w:bookmarkEnd w:id="0"/>
      <w:r>
        <w:t>Los consultores coincidieron en que la pulverización es una actividad que va a crecer mucho con el productor asumiend</w:t>
      </w:r>
      <w:r>
        <w:t xml:space="preserve">o un rol cada vez más protagónico. </w:t>
      </w:r>
      <w:r>
        <w:rPr>
          <w:i/>
          <w:iCs/>
        </w:rPr>
        <w:t>“Si bien la mayoría de las decisiones hoy las toma el piloto y no el productor, esto puede cambiar en 5 o 7 años”</w:t>
      </w:r>
      <w:r>
        <w:t xml:space="preserve">, auguró Carvalho. De acuerdo con su visión, </w:t>
      </w:r>
      <w:r>
        <w:rPr>
          <w:b/>
          <w:bCs/>
        </w:rPr>
        <w:t xml:space="preserve">el desarrollo próximo no serán los drones más grandes, sino la </w:t>
      </w:r>
      <w:r>
        <w:rPr>
          <w:b/>
          <w:bCs/>
        </w:rPr>
        <w:t>gestión inteligente de la logística.</w:t>
      </w:r>
      <w:r>
        <w:t xml:space="preserve"> </w:t>
      </w:r>
    </w:p>
    <w:p w14:paraId="339C3A8D" w14:textId="77777777" w:rsidR="00837828" w:rsidRDefault="00837828">
      <w:pPr>
        <w:jc w:val="both"/>
        <w:rPr>
          <w:i/>
          <w:iCs/>
        </w:rPr>
      </w:pPr>
      <w:bookmarkStart w:id="1" w:name="_heading=h.uva1d3kiv3q1" w:colFirst="0" w:colLast="0"/>
      <w:bookmarkEnd w:id="1"/>
    </w:p>
    <w:p w14:paraId="0B7F1203" w14:textId="77777777" w:rsidR="00837828" w:rsidRDefault="00C5233D">
      <w:pPr>
        <w:jc w:val="both"/>
      </w:pPr>
      <w:bookmarkStart w:id="2" w:name="_heading=h.1uw9oaks98uo" w:colFirst="0" w:colLast="0"/>
      <w:bookmarkEnd w:id="2"/>
      <w:r>
        <w:rPr>
          <w:i/>
          <w:iCs/>
        </w:rPr>
        <w:t xml:space="preserve">"Probablemente el futuro sea tener muchos equipos, enjambres de tres o cuatro drones que puedan despegar, cargar baterías y productos de forma autocontrolada desde una base operativa”, </w:t>
      </w:r>
      <w:r>
        <w:t>concluyó.</w:t>
      </w:r>
    </w:p>
    <w:p w14:paraId="24E2A7F3" w14:textId="77777777" w:rsidR="00837828" w:rsidRDefault="00837828">
      <w:pPr>
        <w:jc w:val="both"/>
      </w:pPr>
    </w:p>
    <w:sectPr w:rsidR="00837828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74286" w14:textId="77777777" w:rsidR="00C5233D" w:rsidRDefault="00C5233D">
      <w:pPr>
        <w:spacing w:line="240" w:lineRule="auto"/>
      </w:pPr>
      <w:r>
        <w:separator/>
      </w:r>
    </w:p>
  </w:endnote>
  <w:endnote w:type="continuationSeparator" w:id="0">
    <w:p w14:paraId="26742B1C" w14:textId="77777777" w:rsidR="00C5233D" w:rsidRDefault="00C523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FC3727B-5C7D-4C6D-83EF-2178C07F6CF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5B600EA-D729-4B9D-9AF8-5F4175E404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44666" w14:textId="77777777" w:rsidR="00837828" w:rsidRDefault="008378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6446D" w14:textId="77777777" w:rsidR="00C5233D" w:rsidRDefault="00C5233D">
      <w:pPr>
        <w:spacing w:line="240" w:lineRule="auto"/>
      </w:pPr>
      <w:r>
        <w:separator/>
      </w:r>
    </w:p>
  </w:footnote>
  <w:footnote w:type="continuationSeparator" w:id="0">
    <w:p w14:paraId="492BBF58" w14:textId="77777777" w:rsidR="00C5233D" w:rsidRDefault="00C523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583B" w14:textId="77777777" w:rsidR="00837828" w:rsidRDefault="00C5233D">
    <w:r>
      <w:rPr>
        <w:noProof/>
      </w:rPr>
      <w:drawing>
        <wp:anchor distT="0" distB="0" distL="0" distR="0" simplePos="0" relativeHeight="251658240" behindDoc="1" locked="0" layoutInCell="1" hidden="0" allowOverlap="1" wp14:anchorId="100FCBAD" wp14:editId="49056F35">
          <wp:simplePos x="0" y="0"/>
          <wp:positionH relativeFrom="page">
            <wp:posOffset>-9519</wp:posOffset>
          </wp:positionH>
          <wp:positionV relativeFrom="page">
            <wp:posOffset>-47618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828"/>
    <w:rsid w:val="00125F4F"/>
    <w:rsid w:val="00837828"/>
    <w:rsid w:val="00C5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5CDD"/>
  <w15:docId w15:val="{F4288578-7738-424F-9A4D-40C31C1D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okMoSEABHreovIO6Xb7GIh9gzQ==">CgMxLjAyDmguYzNjd2xiZXBxenJnMg5oLnV2YTFkM2tpdjNxMTIOaC4xdXc5b2Frczk4dW84AHIhMVozU1h6eWxhc3o3Wm1UNE5LNDltQVEyV1VLRVA0V2JJ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Antonella  Schiantarelli</cp:lastModifiedBy>
  <cp:revision>2</cp:revision>
  <dcterms:created xsi:type="dcterms:W3CDTF">2026-08-04T22:45:00Z</dcterms:created>
  <dcterms:modified xsi:type="dcterms:W3CDTF">2026-08-04T22:46:00Z</dcterms:modified>
</cp:coreProperties>
</file>