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369C" w14:textId="0CE32CDF" w:rsidR="00D85992" w:rsidRPr="00D07942" w:rsidRDefault="00E5196D" w:rsidP="00D079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D85992">
        <w:rPr>
          <w:b/>
          <w:bCs/>
          <w:sz w:val="28"/>
          <w:szCs w:val="28"/>
        </w:rPr>
        <w:t>os más innovadores del agro</w:t>
      </w:r>
      <w:r>
        <w:rPr>
          <w:b/>
          <w:bCs/>
          <w:sz w:val="28"/>
          <w:szCs w:val="28"/>
        </w:rPr>
        <w:t xml:space="preserve"> ya tienen su Premio</w:t>
      </w:r>
    </w:p>
    <w:p w14:paraId="2BB55EB1" w14:textId="24F13EFD" w:rsidR="00CC50C5" w:rsidRPr="00E5196D" w:rsidRDefault="00CC50C5" w:rsidP="00DE705F">
      <w:pPr>
        <w:jc w:val="center"/>
        <w:rPr>
          <w:i/>
          <w:iCs/>
          <w:sz w:val="24"/>
          <w:szCs w:val="24"/>
        </w:rPr>
      </w:pPr>
      <w:r w:rsidRPr="00CC50C5">
        <w:rPr>
          <w:i/>
          <w:iCs/>
          <w:sz w:val="24"/>
          <w:szCs w:val="24"/>
        </w:rPr>
        <w:t xml:space="preserve">Se presentaron </w:t>
      </w:r>
      <w:r>
        <w:rPr>
          <w:i/>
          <w:iCs/>
          <w:sz w:val="24"/>
          <w:szCs w:val="24"/>
        </w:rPr>
        <w:t>4</w:t>
      </w:r>
      <w:r w:rsidRPr="00CC50C5">
        <w:rPr>
          <w:i/>
          <w:iCs/>
          <w:sz w:val="24"/>
          <w:szCs w:val="24"/>
        </w:rPr>
        <w:t>0 desarrollos</w:t>
      </w:r>
      <w:r w:rsidR="00814DF8">
        <w:rPr>
          <w:i/>
          <w:iCs/>
          <w:sz w:val="24"/>
          <w:szCs w:val="24"/>
        </w:rPr>
        <w:t xml:space="preserve"> a la 8° edición del Premio Ternium Expoagro a la Innovación Agroindustrial</w:t>
      </w:r>
      <w:r w:rsidRPr="00CC50C5">
        <w:rPr>
          <w:i/>
          <w:iCs/>
          <w:sz w:val="24"/>
          <w:szCs w:val="24"/>
        </w:rPr>
        <w:t xml:space="preserve"> y </w:t>
      </w:r>
      <w:r>
        <w:rPr>
          <w:i/>
          <w:iCs/>
          <w:sz w:val="24"/>
          <w:szCs w:val="24"/>
        </w:rPr>
        <w:t>9</w:t>
      </w:r>
      <w:r w:rsidRPr="00CC50C5">
        <w:rPr>
          <w:i/>
          <w:iCs/>
          <w:sz w:val="24"/>
          <w:szCs w:val="24"/>
        </w:rPr>
        <w:t xml:space="preserve"> fueron destacados por el jurado por su aporte</w:t>
      </w:r>
      <w:r w:rsidR="005A2628">
        <w:rPr>
          <w:i/>
          <w:iCs/>
          <w:sz w:val="24"/>
          <w:szCs w:val="24"/>
        </w:rPr>
        <w:t xml:space="preserve"> a la agroindustria</w:t>
      </w:r>
      <w:r w:rsidRPr="00CC50C5">
        <w:rPr>
          <w:i/>
          <w:iCs/>
          <w:sz w:val="24"/>
          <w:szCs w:val="24"/>
        </w:rPr>
        <w:t xml:space="preserve">. Los galardones serán entregados en Expoagro </w:t>
      </w:r>
      <w:r w:rsidRPr="00E5196D">
        <w:rPr>
          <w:i/>
          <w:iCs/>
          <w:sz w:val="24"/>
          <w:szCs w:val="24"/>
        </w:rPr>
        <w:t>2024 edición YPF Agro, del 5 al 8 de marzo.</w:t>
      </w:r>
    </w:p>
    <w:p w14:paraId="0F7FC63B" w14:textId="03EE6BFB" w:rsidR="00711DBE" w:rsidRDefault="00711DBE" w:rsidP="00147533">
      <w:pPr>
        <w:jc w:val="both"/>
        <w:rPr>
          <w:sz w:val="24"/>
          <w:szCs w:val="24"/>
        </w:rPr>
      </w:pPr>
      <w:r w:rsidRPr="00E5196D">
        <w:rPr>
          <w:sz w:val="24"/>
          <w:szCs w:val="24"/>
        </w:rPr>
        <w:t>El cierre del 202</w:t>
      </w:r>
      <w:r w:rsidR="00814DF8">
        <w:rPr>
          <w:sz w:val="24"/>
          <w:szCs w:val="24"/>
        </w:rPr>
        <w:t xml:space="preserve">3 </w:t>
      </w:r>
      <w:r w:rsidRPr="00E5196D">
        <w:rPr>
          <w:sz w:val="24"/>
          <w:szCs w:val="24"/>
        </w:rPr>
        <w:t>se torna especial para vari</w:t>
      </w:r>
      <w:r w:rsidR="00783033" w:rsidRPr="00E5196D">
        <w:rPr>
          <w:sz w:val="24"/>
          <w:szCs w:val="24"/>
        </w:rPr>
        <w:t>as empresas</w:t>
      </w:r>
      <w:r w:rsidRPr="00E5196D">
        <w:rPr>
          <w:sz w:val="24"/>
          <w:szCs w:val="24"/>
        </w:rPr>
        <w:t xml:space="preserve">. En un contexto donde la necesidad de incrementar la producción </w:t>
      </w:r>
      <w:r w:rsidR="00646A31" w:rsidRPr="00E5196D">
        <w:rPr>
          <w:sz w:val="24"/>
          <w:szCs w:val="24"/>
        </w:rPr>
        <w:t xml:space="preserve">para alimentar al mundo </w:t>
      </w:r>
      <w:r w:rsidRPr="00E5196D">
        <w:rPr>
          <w:sz w:val="24"/>
          <w:szCs w:val="24"/>
        </w:rPr>
        <w:t>y el compromiso ambiental son prioritarios, la capacidad de innovar y crear se erige como un distintivo esencial en la agroindustria. Una vez más, gracias a la colaboración entre Ternium, Expoagro y la Sociedad Alemana de Agricultura (DLG), se pone en relieve el ingenio y originalidad de los creadores y emprendedores argentinos con el Premio Ternium Expoagro a la Innovación Agroindustrial</w:t>
      </w:r>
    </w:p>
    <w:p w14:paraId="0474FD69" w14:textId="70E48A47" w:rsidR="00147533" w:rsidRDefault="00147533" w:rsidP="00147533">
      <w:pPr>
        <w:jc w:val="both"/>
        <w:rPr>
          <w:sz w:val="24"/>
          <w:szCs w:val="24"/>
        </w:rPr>
      </w:pPr>
      <w:r w:rsidRPr="00147533">
        <w:rPr>
          <w:sz w:val="24"/>
          <w:szCs w:val="24"/>
        </w:rPr>
        <w:t xml:space="preserve">En la recién finalizada octava edición, un total de 40 desarrollos provenientes de diversas provincias y rubros compitieron en la instancia de jura, llevada a cabo del </w:t>
      </w:r>
      <w:r w:rsidRPr="00E5196D">
        <w:rPr>
          <w:sz w:val="24"/>
          <w:szCs w:val="24"/>
        </w:rPr>
        <w:t>24 al 2</w:t>
      </w:r>
      <w:r w:rsidR="00646A31" w:rsidRPr="00E5196D">
        <w:rPr>
          <w:sz w:val="24"/>
          <w:szCs w:val="24"/>
        </w:rPr>
        <w:t>6</w:t>
      </w:r>
      <w:r w:rsidRPr="00E5196D">
        <w:rPr>
          <w:sz w:val="24"/>
          <w:szCs w:val="24"/>
        </w:rPr>
        <w:t xml:space="preserve"> de</w:t>
      </w:r>
      <w:r w:rsidRPr="00147533">
        <w:rPr>
          <w:sz w:val="24"/>
          <w:szCs w:val="24"/>
        </w:rPr>
        <w:t xml:space="preserve"> noviembre. Tras un arduo trabajo </w:t>
      </w:r>
      <w:r w:rsidR="00FA3CED">
        <w:rPr>
          <w:sz w:val="24"/>
          <w:szCs w:val="24"/>
        </w:rPr>
        <w:t>del Jurado</w:t>
      </w:r>
      <w:r w:rsidR="0006728C">
        <w:rPr>
          <w:sz w:val="24"/>
          <w:szCs w:val="24"/>
        </w:rPr>
        <w:t xml:space="preserve"> coordinad</w:t>
      </w:r>
      <w:r w:rsidR="00814DF8">
        <w:rPr>
          <w:sz w:val="24"/>
          <w:szCs w:val="24"/>
        </w:rPr>
        <w:t>o</w:t>
      </w:r>
      <w:r w:rsidR="0006728C">
        <w:rPr>
          <w:sz w:val="24"/>
          <w:szCs w:val="24"/>
        </w:rPr>
        <w:t xml:space="preserve"> por Andrea Fiadone, </w:t>
      </w:r>
      <w:proofErr w:type="gramStart"/>
      <w:r w:rsidR="0006728C">
        <w:rPr>
          <w:sz w:val="24"/>
          <w:szCs w:val="24"/>
        </w:rPr>
        <w:t>Jefa</w:t>
      </w:r>
      <w:proofErr w:type="gramEnd"/>
      <w:r w:rsidR="0006728C">
        <w:rPr>
          <w:sz w:val="24"/>
          <w:szCs w:val="24"/>
        </w:rPr>
        <w:t xml:space="preserve"> de Contenidos de Expoagro,</w:t>
      </w:r>
      <w:r w:rsidRPr="00147533">
        <w:rPr>
          <w:sz w:val="24"/>
          <w:szCs w:val="24"/>
        </w:rPr>
        <w:t xml:space="preserve"> finalmente se </w:t>
      </w:r>
      <w:r w:rsidR="00FA3CED">
        <w:rPr>
          <w:sz w:val="24"/>
          <w:szCs w:val="24"/>
        </w:rPr>
        <w:t>conocieron los</w:t>
      </w:r>
      <w:r w:rsidRPr="00147533">
        <w:rPr>
          <w:sz w:val="24"/>
          <w:szCs w:val="24"/>
        </w:rPr>
        <w:t xml:space="preserve"> 9 desarrollos ganadores</w:t>
      </w:r>
      <w:r w:rsidR="006B342D">
        <w:rPr>
          <w:sz w:val="24"/>
          <w:szCs w:val="24"/>
        </w:rPr>
        <w:t xml:space="preserve"> y </w:t>
      </w:r>
      <w:r w:rsidR="00814DF8">
        <w:rPr>
          <w:sz w:val="24"/>
          <w:szCs w:val="24"/>
        </w:rPr>
        <w:t xml:space="preserve">las </w:t>
      </w:r>
      <w:r w:rsidR="006B342D">
        <w:rPr>
          <w:sz w:val="24"/>
          <w:szCs w:val="24"/>
        </w:rPr>
        <w:t xml:space="preserve">menciones especiales. </w:t>
      </w:r>
      <w:r w:rsidRPr="00147533">
        <w:rPr>
          <w:sz w:val="24"/>
          <w:szCs w:val="24"/>
        </w:rPr>
        <w:t xml:space="preserve"> </w:t>
      </w:r>
    </w:p>
    <w:p w14:paraId="2DCBC37E" w14:textId="29D9DA2E" w:rsidR="00D85992" w:rsidRDefault="00D85992" w:rsidP="00851757">
      <w:pPr>
        <w:jc w:val="both"/>
        <w:rPr>
          <w:b/>
          <w:bCs/>
          <w:sz w:val="24"/>
          <w:szCs w:val="24"/>
        </w:rPr>
      </w:pPr>
      <w:r w:rsidRPr="00D85992">
        <w:rPr>
          <w:b/>
          <w:bCs/>
          <w:sz w:val="24"/>
          <w:szCs w:val="24"/>
        </w:rPr>
        <w:t>El análisis del jurado</w:t>
      </w:r>
    </w:p>
    <w:p w14:paraId="71A29DA3" w14:textId="322656B9" w:rsidR="00FA3CED" w:rsidRPr="00FA3CED" w:rsidRDefault="00FA3CED" w:rsidP="00851757">
      <w:pPr>
        <w:jc w:val="both"/>
        <w:rPr>
          <w:sz w:val="24"/>
          <w:szCs w:val="24"/>
        </w:rPr>
      </w:pPr>
      <w:r>
        <w:rPr>
          <w:sz w:val="24"/>
          <w:szCs w:val="24"/>
        </w:rPr>
        <w:t>El prestigioso jurado</w:t>
      </w:r>
      <w:r w:rsidRPr="00FA3CED">
        <w:rPr>
          <w:sz w:val="24"/>
          <w:szCs w:val="24"/>
        </w:rPr>
        <w:t xml:space="preserve">, integrado </w:t>
      </w:r>
      <w:r w:rsidRPr="00E5196D">
        <w:rPr>
          <w:sz w:val="24"/>
          <w:szCs w:val="24"/>
        </w:rPr>
        <w:t xml:space="preserve">por profesionales </w:t>
      </w:r>
      <w:r w:rsidR="00646A31" w:rsidRPr="00E5196D">
        <w:rPr>
          <w:sz w:val="24"/>
          <w:szCs w:val="24"/>
        </w:rPr>
        <w:t xml:space="preserve">expertos </w:t>
      </w:r>
      <w:r w:rsidRPr="00E5196D">
        <w:rPr>
          <w:sz w:val="24"/>
          <w:szCs w:val="24"/>
        </w:rPr>
        <w:t>de Argentina</w:t>
      </w:r>
      <w:r w:rsidR="00646A31" w:rsidRPr="00E5196D">
        <w:rPr>
          <w:sz w:val="24"/>
          <w:szCs w:val="24"/>
        </w:rPr>
        <w:t xml:space="preserve"> y de Alemania</w:t>
      </w:r>
      <w:r w:rsidRPr="00E5196D">
        <w:rPr>
          <w:sz w:val="24"/>
          <w:szCs w:val="24"/>
        </w:rPr>
        <w:t>, realizó un exhaustivo proceso de observación, análisis y debate</w:t>
      </w:r>
      <w:r>
        <w:rPr>
          <w:sz w:val="24"/>
          <w:szCs w:val="24"/>
        </w:rPr>
        <w:t xml:space="preserve">. </w:t>
      </w:r>
    </w:p>
    <w:p w14:paraId="0C22E075" w14:textId="4804B349" w:rsidR="00FA3CED" w:rsidRDefault="00FA3CED" w:rsidP="008517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respecto, el </w:t>
      </w:r>
      <w:r w:rsidRPr="00FA3CED">
        <w:rPr>
          <w:sz w:val="24"/>
          <w:szCs w:val="24"/>
        </w:rPr>
        <w:t>Ing. Agr. M.Sc.</w:t>
      </w:r>
      <w:r>
        <w:rPr>
          <w:sz w:val="24"/>
          <w:szCs w:val="24"/>
        </w:rPr>
        <w:t xml:space="preserve"> </w:t>
      </w:r>
      <w:r w:rsidRPr="00FA3CED">
        <w:rPr>
          <w:b/>
          <w:bCs/>
          <w:sz w:val="24"/>
          <w:szCs w:val="24"/>
        </w:rPr>
        <w:t>Hernán Ferrari de INTA</w:t>
      </w:r>
      <w:r>
        <w:rPr>
          <w:sz w:val="24"/>
          <w:szCs w:val="24"/>
        </w:rPr>
        <w:t xml:space="preserve">, quien integra el jurado desde sus comienzos, analizó: </w:t>
      </w:r>
      <w:r w:rsidRPr="00FA3CED">
        <w:rPr>
          <w:sz w:val="24"/>
          <w:szCs w:val="24"/>
        </w:rPr>
        <w:t>“</w:t>
      </w:r>
      <w:r w:rsidRPr="00FA3CED">
        <w:rPr>
          <w:i/>
          <w:iCs/>
          <w:sz w:val="24"/>
          <w:szCs w:val="24"/>
        </w:rPr>
        <w:t xml:space="preserve">Estoy muy contento por la cantidad de innovaciones que se desarrollan en el país y </w:t>
      </w:r>
      <w:r w:rsidRPr="00FA3CED">
        <w:rPr>
          <w:b/>
          <w:bCs/>
          <w:i/>
          <w:iCs/>
          <w:sz w:val="24"/>
          <w:szCs w:val="24"/>
        </w:rPr>
        <w:t>el impacto que esto va a traer, no solo a nivel nacional sino en el mundo.</w:t>
      </w:r>
      <w:r w:rsidRPr="00FA3CED">
        <w:rPr>
          <w:i/>
          <w:iCs/>
          <w:sz w:val="24"/>
          <w:szCs w:val="24"/>
        </w:rPr>
        <w:t xml:space="preserve"> Cuando hablamos de que Argentina va a ser uno de los grandes responsables de alimentar el mundo y ver que será acompañado por Inteligencia Artificial, robótica, y mecanización de última tecnología, da mucha esperanza de lograr alimentar al mundo con la tecnología desarrollada en Argentina</w:t>
      </w:r>
      <w:r w:rsidRPr="00FA3CED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</w:p>
    <w:p w14:paraId="21FAD24A" w14:textId="195CC591" w:rsidR="00FA3CED" w:rsidRDefault="00845B06" w:rsidP="00845B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su parte, el Ing. Agr. </w:t>
      </w:r>
      <w:r w:rsidR="00637E89">
        <w:rPr>
          <w:b/>
          <w:bCs/>
          <w:sz w:val="24"/>
          <w:szCs w:val="24"/>
        </w:rPr>
        <w:t>Pabl</w:t>
      </w:r>
      <w:r w:rsidRPr="00783033">
        <w:rPr>
          <w:b/>
          <w:bCs/>
          <w:sz w:val="24"/>
          <w:szCs w:val="24"/>
        </w:rPr>
        <w:t>o Petit de la Facultad de Ciencias Agrarias de la Universidad Nacional de Córdoba</w:t>
      </w:r>
      <w:r w:rsidRPr="00845B06">
        <w:rPr>
          <w:sz w:val="24"/>
          <w:szCs w:val="24"/>
        </w:rPr>
        <w:t xml:space="preserve"> es la primera vez que integra la jura</w:t>
      </w:r>
      <w:r w:rsidR="00814DF8">
        <w:rPr>
          <w:sz w:val="24"/>
          <w:szCs w:val="24"/>
        </w:rPr>
        <w:t>, y analizó</w:t>
      </w:r>
      <w:r w:rsidRPr="00845B06">
        <w:rPr>
          <w:sz w:val="24"/>
          <w:szCs w:val="24"/>
        </w:rPr>
        <w:t>: “</w:t>
      </w:r>
      <w:r w:rsidRPr="00845B06">
        <w:rPr>
          <w:i/>
          <w:iCs/>
          <w:sz w:val="24"/>
          <w:szCs w:val="24"/>
        </w:rPr>
        <w:t xml:space="preserve">Me sorprendió el nivel de los proyectos que se presentaron. Las empresas trabajan e invierten mucho en desarrollos. El acompañamiento que reciben de este tipo de premios es un gran beneficio. Por un lado, para impulsar los proyectos en los que están trabajando, y por el otro, darle un valor a ese proyecto para que se transforme en un producto que llegue al campo, al productor, </w:t>
      </w:r>
      <w:r w:rsidRPr="00845B06">
        <w:rPr>
          <w:b/>
          <w:bCs/>
          <w:i/>
          <w:iCs/>
          <w:sz w:val="24"/>
          <w:szCs w:val="24"/>
        </w:rPr>
        <w:t>que tenga un impacto en la producción y que también traiga un beneficio para la región y para el país</w:t>
      </w:r>
      <w:r>
        <w:rPr>
          <w:sz w:val="24"/>
          <w:szCs w:val="24"/>
        </w:rPr>
        <w:t xml:space="preserve">”. </w:t>
      </w:r>
    </w:p>
    <w:p w14:paraId="18714048" w14:textId="54BE20AA" w:rsidR="00851757" w:rsidRPr="00851757" w:rsidRDefault="00814DF8" w:rsidP="00851757">
      <w:pPr>
        <w:jc w:val="both"/>
        <w:rPr>
          <w:sz w:val="24"/>
          <w:szCs w:val="24"/>
        </w:rPr>
      </w:pPr>
      <w:bookmarkStart w:id="0" w:name="_Hlk151972007"/>
      <w:r>
        <w:rPr>
          <w:sz w:val="24"/>
          <w:szCs w:val="24"/>
        </w:rPr>
        <w:t>Desde Alemania</w:t>
      </w:r>
      <w:r w:rsidR="006F0191" w:rsidRPr="006F0191">
        <w:rPr>
          <w:sz w:val="24"/>
          <w:szCs w:val="24"/>
        </w:rPr>
        <w:t xml:space="preserve">, el </w:t>
      </w:r>
      <w:r w:rsidR="006F0191" w:rsidRPr="006B342D">
        <w:rPr>
          <w:b/>
          <w:bCs/>
          <w:sz w:val="24"/>
          <w:szCs w:val="24"/>
        </w:rPr>
        <w:t>Dr. Thomas Rademacher, parte del jurado por la Universidad de Bingen</w:t>
      </w:r>
      <w:r w:rsidR="006F0191" w:rsidRPr="006F0191">
        <w:rPr>
          <w:sz w:val="24"/>
          <w:szCs w:val="24"/>
        </w:rPr>
        <w:t>, dijo:</w:t>
      </w:r>
      <w:r w:rsidR="008E0A1E" w:rsidRPr="008E0A1E">
        <w:t xml:space="preserve"> </w:t>
      </w:r>
      <w:r w:rsidR="00AC5849">
        <w:t>“</w:t>
      </w:r>
      <w:r w:rsidR="00851757" w:rsidRPr="00851757">
        <w:rPr>
          <w:i/>
          <w:iCs/>
          <w:sz w:val="24"/>
          <w:szCs w:val="24"/>
        </w:rPr>
        <w:t xml:space="preserve">Los nuevos desarrollos en las máquinas </w:t>
      </w:r>
      <w:r w:rsidR="00DE705F">
        <w:rPr>
          <w:i/>
          <w:iCs/>
          <w:sz w:val="24"/>
          <w:szCs w:val="24"/>
        </w:rPr>
        <w:t>para</w:t>
      </w:r>
      <w:r w:rsidR="00851757" w:rsidRPr="00851757">
        <w:rPr>
          <w:i/>
          <w:iCs/>
          <w:sz w:val="24"/>
          <w:szCs w:val="24"/>
        </w:rPr>
        <w:t xml:space="preserve"> </w:t>
      </w:r>
      <w:r w:rsidR="00FA3CED">
        <w:rPr>
          <w:i/>
          <w:iCs/>
          <w:sz w:val="24"/>
          <w:szCs w:val="24"/>
        </w:rPr>
        <w:t>S</w:t>
      </w:r>
      <w:r w:rsidR="00851757" w:rsidRPr="00851757">
        <w:rPr>
          <w:i/>
          <w:iCs/>
          <w:sz w:val="24"/>
          <w:szCs w:val="24"/>
        </w:rPr>
        <w:t xml:space="preserve">iembra </w:t>
      </w:r>
      <w:r w:rsidR="00FA3CED">
        <w:rPr>
          <w:i/>
          <w:iCs/>
          <w:sz w:val="24"/>
          <w:szCs w:val="24"/>
        </w:rPr>
        <w:t>D</w:t>
      </w:r>
      <w:r w:rsidR="00851757" w:rsidRPr="00851757">
        <w:rPr>
          <w:i/>
          <w:iCs/>
          <w:sz w:val="24"/>
          <w:szCs w:val="24"/>
        </w:rPr>
        <w:t xml:space="preserve">irecta son siempre </w:t>
      </w:r>
      <w:r w:rsidR="00851757" w:rsidRPr="00851757">
        <w:rPr>
          <w:i/>
          <w:iCs/>
          <w:sz w:val="24"/>
          <w:szCs w:val="24"/>
        </w:rPr>
        <w:lastRenderedPageBreak/>
        <w:t>asombrosos: técnicas para una mejor adaptación al suelo y control de profundidad</w:t>
      </w:r>
      <w:r w:rsidR="00DE705F">
        <w:rPr>
          <w:i/>
          <w:iCs/>
          <w:sz w:val="24"/>
          <w:szCs w:val="24"/>
        </w:rPr>
        <w:t xml:space="preserve">. </w:t>
      </w:r>
      <w:r w:rsidR="00851757" w:rsidRPr="00851757">
        <w:rPr>
          <w:i/>
          <w:iCs/>
          <w:sz w:val="24"/>
          <w:szCs w:val="24"/>
        </w:rPr>
        <w:t xml:space="preserve">Es </w:t>
      </w:r>
      <w:r w:rsidR="00DE705F">
        <w:rPr>
          <w:i/>
          <w:iCs/>
          <w:sz w:val="24"/>
          <w:szCs w:val="24"/>
        </w:rPr>
        <w:t xml:space="preserve">notable </w:t>
      </w:r>
      <w:r w:rsidR="00851757" w:rsidRPr="00851757">
        <w:rPr>
          <w:i/>
          <w:iCs/>
          <w:sz w:val="24"/>
          <w:szCs w:val="24"/>
        </w:rPr>
        <w:t>que los ingenieros de desarrollo trabajan con la tecnología en el campo y la mejoran aún más basándose en estos hallazgos</w:t>
      </w:r>
      <w:r w:rsidR="00851757">
        <w:rPr>
          <w:sz w:val="24"/>
          <w:szCs w:val="24"/>
        </w:rPr>
        <w:t>”</w:t>
      </w:r>
      <w:r w:rsidR="00851757" w:rsidRPr="00851757">
        <w:rPr>
          <w:sz w:val="24"/>
          <w:szCs w:val="24"/>
        </w:rPr>
        <w:t>.</w:t>
      </w:r>
    </w:p>
    <w:p w14:paraId="4BBBDB61" w14:textId="0D4AA40D" w:rsidR="00851757" w:rsidRPr="00DE705F" w:rsidRDefault="00851757" w:rsidP="00851757">
      <w:pPr>
        <w:jc w:val="both"/>
        <w:rPr>
          <w:sz w:val="24"/>
          <w:szCs w:val="24"/>
        </w:rPr>
      </w:pPr>
      <w:r w:rsidRPr="00DE705F">
        <w:rPr>
          <w:sz w:val="24"/>
          <w:szCs w:val="24"/>
        </w:rPr>
        <w:t>Mientras que destacó la importancia de continuar con este tipo de intercambio que tiene como objetivo desarrollar aún más la cooperación entre Alemania y Argentina, y fortalecer la comprensión de la agricultura en ambos países.</w:t>
      </w:r>
    </w:p>
    <w:bookmarkEnd w:id="0"/>
    <w:p w14:paraId="61D99104" w14:textId="3379460E" w:rsidR="006F0191" w:rsidRPr="006F0191" w:rsidRDefault="006F0191" w:rsidP="00CC50C5">
      <w:pPr>
        <w:rPr>
          <w:b/>
          <w:bCs/>
          <w:sz w:val="24"/>
          <w:szCs w:val="24"/>
        </w:rPr>
      </w:pPr>
      <w:r w:rsidRPr="006F0191">
        <w:rPr>
          <w:b/>
          <w:bCs/>
          <w:sz w:val="24"/>
          <w:szCs w:val="24"/>
        </w:rPr>
        <w:t xml:space="preserve">Los </w:t>
      </w:r>
      <w:r w:rsidR="00814DF8">
        <w:rPr>
          <w:b/>
          <w:bCs/>
          <w:sz w:val="24"/>
          <w:szCs w:val="24"/>
        </w:rPr>
        <w:t>más innovadores del agro son:</w:t>
      </w:r>
    </w:p>
    <w:p w14:paraId="44B86A32" w14:textId="68B07CE0" w:rsidR="006F0191" w:rsidRDefault="006F0191" w:rsidP="006F019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F0191">
        <w:rPr>
          <w:sz w:val="24"/>
          <w:szCs w:val="24"/>
        </w:rPr>
        <w:t>Medalla de Oro:</w:t>
      </w:r>
    </w:p>
    <w:p w14:paraId="63EDE840" w14:textId="020E44E0" w:rsidR="0099147E" w:rsidRPr="0099147E" w:rsidRDefault="0099147E" w:rsidP="0099147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9147E">
        <w:rPr>
          <w:b/>
          <w:bCs/>
          <w:sz w:val="24"/>
          <w:szCs w:val="24"/>
        </w:rPr>
        <w:t>COSECHADORA BASADA EN CABEZAL DESGRANADOR.</w:t>
      </w:r>
      <w:r>
        <w:rPr>
          <w:sz w:val="24"/>
          <w:szCs w:val="24"/>
        </w:rPr>
        <w:t xml:space="preserve"> </w:t>
      </w:r>
      <w:r w:rsidR="00E5196D" w:rsidRPr="00E5196D">
        <w:rPr>
          <w:b/>
          <w:bCs/>
          <w:sz w:val="24"/>
          <w:szCs w:val="24"/>
        </w:rPr>
        <w:t>RUBRO:</w:t>
      </w:r>
      <w:r w:rsidR="00E5196D" w:rsidRPr="0099147E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99147E">
        <w:rPr>
          <w:sz w:val="24"/>
          <w:szCs w:val="24"/>
        </w:rPr>
        <w:t>osecha</w:t>
      </w:r>
      <w:r>
        <w:rPr>
          <w:sz w:val="24"/>
          <w:szCs w:val="24"/>
        </w:rPr>
        <w:t xml:space="preserve">; </w:t>
      </w:r>
      <w:r w:rsidRPr="00E5196D">
        <w:rPr>
          <w:b/>
          <w:bCs/>
          <w:sz w:val="24"/>
          <w:szCs w:val="24"/>
        </w:rPr>
        <w:t>E</w:t>
      </w:r>
      <w:r w:rsidR="00E5196D" w:rsidRPr="00E5196D">
        <w:rPr>
          <w:b/>
          <w:bCs/>
          <w:sz w:val="24"/>
          <w:szCs w:val="24"/>
        </w:rPr>
        <w:t>MPRESA</w:t>
      </w:r>
      <w:r w:rsidRPr="00E5196D">
        <w:rPr>
          <w:b/>
          <w:bCs/>
          <w:sz w:val="24"/>
          <w:szCs w:val="24"/>
        </w:rPr>
        <w:t>:</w:t>
      </w:r>
      <w:r w:rsidRPr="0099147E">
        <w:rPr>
          <w:sz w:val="24"/>
          <w:szCs w:val="24"/>
        </w:rPr>
        <w:t xml:space="preserve"> G-FAS S.A.S.</w:t>
      </w:r>
    </w:p>
    <w:p w14:paraId="625FB78C" w14:textId="4E8161D3" w:rsidR="0099147E" w:rsidRDefault="0099147E" w:rsidP="0099147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9147E">
        <w:t xml:space="preserve"> </w:t>
      </w:r>
      <w:r w:rsidRPr="0099147E">
        <w:rPr>
          <w:b/>
          <w:bCs/>
          <w:sz w:val="24"/>
          <w:szCs w:val="24"/>
        </w:rPr>
        <w:t>RUEDA NIVELADORA DE PROFUNDIDAD CON ALABES</w:t>
      </w:r>
      <w:r>
        <w:rPr>
          <w:b/>
          <w:bCs/>
          <w:sz w:val="24"/>
          <w:szCs w:val="24"/>
        </w:rPr>
        <w:t>.</w:t>
      </w:r>
      <w:r w:rsidRPr="0099147E">
        <w:t xml:space="preserve"> </w:t>
      </w:r>
      <w:r w:rsidRPr="0099147E">
        <w:rPr>
          <w:b/>
          <w:bCs/>
          <w:sz w:val="24"/>
          <w:szCs w:val="24"/>
        </w:rPr>
        <w:t xml:space="preserve">RUBRO: </w:t>
      </w:r>
      <w:r w:rsidRPr="0099147E">
        <w:rPr>
          <w:sz w:val="24"/>
          <w:szCs w:val="24"/>
        </w:rPr>
        <w:t xml:space="preserve">Siembra; </w:t>
      </w:r>
      <w:r w:rsidRPr="00E5196D">
        <w:rPr>
          <w:b/>
          <w:bCs/>
          <w:sz w:val="24"/>
          <w:szCs w:val="24"/>
        </w:rPr>
        <w:t>EMPRESA:</w:t>
      </w:r>
      <w:r w:rsidRPr="0099147E">
        <w:rPr>
          <w:sz w:val="24"/>
          <w:szCs w:val="24"/>
        </w:rPr>
        <w:t xml:space="preserve"> Wheelsem</w:t>
      </w:r>
      <w:r w:rsidR="00814DF8">
        <w:rPr>
          <w:sz w:val="24"/>
          <w:szCs w:val="24"/>
        </w:rPr>
        <w:t>.</w:t>
      </w:r>
    </w:p>
    <w:p w14:paraId="70E504A9" w14:textId="0EA37BAD" w:rsidR="003546B9" w:rsidRPr="002D0B77" w:rsidRDefault="003546B9" w:rsidP="00B336BA">
      <w:pPr>
        <w:contextualSpacing/>
        <w:rPr>
          <w:rFonts w:ascii="Calibri" w:eastAsia="Calibri" w:hAnsi="Calibri" w:cs="Times New Roman"/>
          <w:sz w:val="24"/>
          <w:szCs w:val="28"/>
        </w:rPr>
      </w:pPr>
      <w:r w:rsidRPr="003546B9">
        <w:rPr>
          <w:b/>
          <w:bCs/>
          <w:sz w:val="24"/>
          <w:szCs w:val="24"/>
        </w:rPr>
        <w:t>-</w:t>
      </w:r>
      <w:r w:rsidRPr="003546B9">
        <w:rPr>
          <w:rFonts w:ascii="Calibri" w:eastAsia="Calibri" w:hAnsi="Calibri" w:cs="Times New Roman"/>
          <w:b/>
          <w:sz w:val="24"/>
          <w:szCs w:val="24"/>
        </w:rPr>
        <w:t xml:space="preserve"> ALMACEN PORTÁTIL INTELIGENTE</w:t>
      </w:r>
      <w:r w:rsidR="00C52C8F">
        <w:rPr>
          <w:rFonts w:ascii="Calibri" w:eastAsia="Calibri" w:hAnsi="Calibri" w:cs="Times New Roman"/>
          <w:b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RUBRO: </w:t>
      </w:r>
      <w:r>
        <w:rPr>
          <w:rFonts w:ascii="Calibri" w:eastAsia="Calibri" w:hAnsi="Calibri" w:cs="Times New Roman"/>
          <w:sz w:val="24"/>
          <w:szCs w:val="28"/>
        </w:rPr>
        <w:t xml:space="preserve">Post Cosecha; </w:t>
      </w:r>
      <w:r w:rsidRPr="00E5196D">
        <w:rPr>
          <w:rFonts w:ascii="Calibri" w:eastAsia="Calibri" w:hAnsi="Calibri" w:cs="Times New Roman"/>
          <w:b/>
          <w:bCs/>
          <w:sz w:val="24"/>
          <w:szCs w:val="28"/>
        </w:rPr>
        <w:t>EMPRESA:</w:t>
      </w:r>
      <w:r w:rsidRPr="002D0B77">
        <w:rPr>
          <w:rFonts w:ascii="Calibri" w:eastAsia="Calibri" w:hAnsi="Calibri" w:cs="Times New Roman"/>
          <w:sz w:val="24"/>
          <w:szCs w:val="28"/>
        </w:rPr>
        <w:t xml:space="preserve"> S</w:t>
      </w:r>
      <w:r w:rsidR="00814DF8">
        <w:rPr>
          <w:rFonts w:ascii="Calibri" w:eastAsia="Calibri" w:hAnsi="Calibri" w:cs="Times New Roman"/>
          <w:sz w:val="24"/>
          <w:szCs w:val="28"/>
        </w:rPr>
        <w:t>ilopapa</w:t>
      </w:r>
    </w:p>
    <w:p w14:paraId="1C43228C" w14:textId="77777777" w:rsidR="00B336BA" w:rsidRPr="0099147E" w:rsidRDefault="00B336BA" w:rsidP="0099147E">
      <w:pPr>
        <w:rPr>
          <w:b/>
          <w:bCs/>
          <w:sz w:val="24"/>
          <w:szCs w:val="24"/>
        </w:rPr>
      </w:pPr>
    </w:p>
    <w:p w14:paraId="0DAEA409" w14:textId="5339B09D" w:rsidR="006F0191" w:rsidRDefault="006F0191" w:rsidP="006F019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F0191">
        <w:rPr>
          <w:sz w:val="24"/>
          <w:szCs w:val="24"/>
        </w:rPr>
        <w:t>Medalla de Plata:</w:t>
      </w:r>
    </w:p>
    <w:p w14:paraId="67995910" w14:textId="1B27EB7B" w:rsidR="002A4F6D" w:rsidRPr="00E5196D" w:rsidRDefault="002A4F6D" w:rsidP="00E5196D">
      <w:p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2A4F6D">
        <w:rPr>
          <w:sz w:val="24"/>
          <w:szCs w:val="24"/>
        </w:rPr>
        <w:t>-</w:t>
      </w:r>
      <w:r w:rsidRPr="002A4F6D">
        <w:rPr>
          <w:rFonts w:ascii="Calibri" w:eastAsia="Calibri" w:hAnsi="Calibri" w:cs="Times New Roman"/>
          <w:b/>
          <w:sz w:val="24"/>
          <w:szCs w:val="24"/>
        </w:rPr>
        <w:t xml:space="preserve"> EXTRACTORA DE GRANO CON BOBINADOR EYECTOR</w:t>
      </w:r>
      <w:r w:rsidR="00C52C8F">
        <w:rPr>
          <w:rFonts w:ascii="Calibri" w:eastAsia="Calibri" w:hAnsi="Calibri" w:cs="Times New Roman"/>
          <w:b/>
          <w:sz w:val="24"/>
          <w:szCs w:val="24"/>
        </w:rPr>
        <w:t>.</w:t>
      </w:r>
      <w:r w:rsidRPr="002A4F6D">
        <w:rPr>
          <w:rFonts w:ascii="Calibri" w:eastAsia="Calibri" w:hAnsi="Calibri" w:cs="Times New Roman"/>
          <w:b/>
          <w:sz w:val="24"/>
          <w:szCs w:val="24"/>
        </w:rPr>
        <w:t xml:space="preserve"> RUBRO: </w:t>
      </w:r>
      <w:r>
        <w:rPr>
          <w:rFonts w:ascii="Calibri" w:eastAsia="Calibri" w:hAnsi="Calibri" w:cs="Times New Roman"/>
          <w:sz w:val="24"/>
          <w:szCs w:val="28"/>
        </w:rPr>
        <w:t xml:space="preserve">Post Cosecha; </w:t>
      </w:r>
      <w:r w:rsidRPr="00E5196D">
        <w:rPr>
          <w:rFonts w:ascii="Calibri" w:eastAsia="Calibri" w:hAnsi="Calibri" w:cs="Times New Roman"/>
          <w:b/>
          <w:bCs/>
          <w:sz w:val="24"/>
          <w:szCs w:val="28"/>
        </w:rPr>
        <w:t>EMPRESA:</w:t>
      </w:r>
      <w:r>
        <w:rPr>
          <w:rFonts w:ascii="Calibri" w:eastAsia="Calibri" w:hAnsi="Calibri" w:cs="Times New Roman"/>
          <w:sz w:val="24"/>
          <w:szCs w:val="28"/>
        </w:rPr>
        <w:t xml:space="preserve"> </w:t>
      </w:r>
      <w:r w:rsidRPr="002D0B77">
        <w:rPr>
          <w:rFonts w:ascii="Calibri" w:eastAsia="Calibri" w:hAnsi="Calibri" w:cs="Times New Roman"/>
          <w:sz w:val="24"/>
          <w:szCs w:val="24"/>
        </w:rPr>
        <w:t>R</w:t>
      </w:r>
      <w:r w:rsidR="00814DF8" w:rsidRPr="002D0B77">
        <w:rPr>
          <w:rFonts w:ascii="Calibri" w:eastAsia="Calibri" w:hAnsi="Calibri" w:cs="Times New Roman"/>
          <w:sz w:val="24"/>
          <w:szCs w:val="24"/>
        </w:rPr>
        <w:t>ichiger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14:paraId="346BCCA2" w14:textId="6874CA41" w:rsidR="002A4F6D" w:rsidRDefault="002A4F6D" w:rsidP="002A4F6D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3A0193B7" w14:textId="619DE39D" w:rsidR="002A4F6D" w:rsidRPr="002A4F6D" w:rsidRDefault="002A4F6D" w:rsidP="00E5196D">
      <w:p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2A4F6D">
        <w:rPr>
          <w:rFonts w:ascii="Calibri" w:eastAsia="Calibri" w:hAnsi="Calibri" w:cs="Times New Roman"/>
          <w:sz w:val="24"/>
          <w:szCs w:val="24"/>
        </w:rPr>
        <w:t>-</w:t>
      </w:r>
      <w:r w:rsidRPr="002A4F6D">
        <w:rPr>
          <w:rFonts w:ascii="Calibri" w:eastAsia="Calibri" w:hAnsi="Calibri" w:cs="Times New Roman"/>
          <w:b/>
          <w:sz w:val="24"/>
          <w:szCs w:val="24"/>
        </w:rPr>
        <w:t xml:space="preserve"> TOLVA 4 RUEDAS DIRECTRICES</w:t>
      </w:r>
      <w:r>
        <w:rPr>
          <w:rFonts w:ascii="Calibri" w:eastAsia="Calibri" w:hAnsi="Calibri" w:cs="Times New Roman"/>
          <w:b/>
          <w:sz w:val="24"/>
          <w:szCs w:val="24"/>
        </w:rPr>
        <w:t xml:space="preserve">. RUBRO: </w:t>
      </w:r>
      <w:r>
        <w:rPr>
          <w:rFonts w:ascii="Calibri" w:eastAsia="Calibri" w:hAnsi="Calibri" w:cs="Times New Roman"/>
          <w:sz w:val="24"/>
          <w:szCs w:val="28"/>
        </w:rPr>
        <w:t xml:space="preserve">Post Cosecha. </w:t>
      </w:r>
      <w:r w:rsidRPr="00E5196D">
        <w:rPr>
          <w:rFonts w:ascii="Calibri" w:eastAsia="Calibri" w:hAnsi="Calibri" w:cs="Times New Roman"/>
          <w:b/>
          <w:bCs/>
          <w:sz w:val="24"/>
          <w:szCs w:val="28"/>
        </w:rPr>
        <w:t>EMPRESA:</w:t>
      </w:r>
      <w:r>
        <w:rPr>
          <w:rFonts w:ascii="Calibri" w:eastAsia="Calibri" w:hAnsi="Calibri" w:cs="Times New Roman"/>
          <w:sz w:val="24"/>
          <w:szCs w:val="28"/>
        </w:rPr>
        <w:t xml:space="preserve"> </w:t>
      </w:r>
      <w:r w:rsidRPr="002D0B77">
        <w:rPr>
          <w:rFonts w:ascii="Calibri" w:eastAsia="Calibri" w:hAnsi="Calibri" w:cs="Times New Roman"/>
          <w:sz w:val="24"/>
          <w:szCs w:val="28"/>
        </w:rPr>
        <w:t>C</w:t>
      </w:r>
      <w:r w:rsidR="00814DF8" w:rsidRPr="002D0B77">
        <w:rPr>
          <w:rFonts w:ascii="Calibri" w:eastAsia="Calibri" w:hAnsi="Calibri" w:cs="Times New Roman"/>
          <w:sz w:val="24"/>
          <w:szCs w:val="28"/>
        </w:rPr>
        <w:t>estari</w:t>
      </w:r>
      <w:r>
        <w:rPr>
          <w:rFonts w:ascii="Calibri" w:eastAsia="Calibri" w:hAnsi="Calibri" w:cs="Times New Roman"/>
          <w:sz w:val="24"/>
          <w:szCs w:val="28"/>
        </w:rPr>
        <w:t>.</w:t>
      </w:r>
    </w:p>
    <w:p w14:paraId="63801EEA" w14:textId="21624D4C" w:rsidR="002A4F6D" w:rsidRDefault="002A4F6D" w:rsidP="002A4F6D">
      <w:pPr>
        <w:ind w:left="720"/>
        <w:contextualSpacing/>
        <w:rPr>
          <w:rFonts w:ascii="Calibri" w:eastAsia="Calibri" w:hAnsi="Calibri" w:cs="Times New Roman"/>
          <w:sz w:val="24"/>
          <w:szCs w:val="28"/>
        </w:rPr>
      </w:pPr>
    </w:p>
    <w:p w14:paraId="7984B954" w14:textId="47BCBC9A" w:rsidR="00C52C8F" w:rsidRPr="002D0B77" w:rsidRDefault="00C52C8F" w:rsidP="00E5196D">
      <w:pPr>
        <w:contextualSpacing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-</w:t>
      </w:r>
      <w:r w:rsidRPr="00C52C8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52C8F">
        <w:rPr>
          <w:rFonts w:ascii="Calibri" w:eastAsia="Calibri" w:hAnsi="Calibri" w:cs="Times New Roman"/>
          <w:b/>
          <w:sz w:val="24"/>
          <w:szCs w:val="24"/>
        </w:rPr>
        <w:t>SISTEMA DE MEDICIÓN Y CÁLCULO DE AUTONOMÍA PARA SIEMBRA EN SEMILLAS Y FERTILIZANTES</w:t>
      </w:r>
      <w:r>
        <w:rPr>
          <w:rFonts w:ascii="Calibri" w:eastAsia="Calibri" w:hAnsi="Calibri" w:cs="Times New Roman"/>
          <w:b/>
          <w:sz w:val="24"/>
          <w:szCs w:val="24"/>
        </w:rPr>
        <w:t>. RUBRO</w:t>
      </w:r>
      <w:r w:rsidRPr="00C52C8F">
        <w:rPr>
          <w:rFonts w:ascii="Calibri" w:eastAsia="Calibri" w:hAnsi="Calibri" w:cs="Times New Roman"/>
          <w:sz w:val="24"/>
          <w:szCs w:val="24"/>
        </w:rPr>
        <w:t xml:space="preserve">: Siembra. </w:t>
      </w:r>
      <w:r w:rsidRPr="00E5196D">
        <w:rPr>
          <w:rFonts w:ascii="Calibri" w:eastAsia="Calibri" w:hAnsi="Calibri" w:cs="Times New Roman"/>
          <w:b/>
          <w:bCs/>
          <w:sz w:val="24"/>
          <w:szCs w:val="24"/>
        </w:rPr>
        <w:t>EMPRESA: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2D0B77">
        <w:rPr>
          <w:rFonts w:ascii="Calibri" w:eastAsia="Calibri" w:hAnsi="Calibri" w:cs="Times New Roman"/>
          <w:sz w:val="24"/>
          <w:szCs w:val="28"/>
        </w:rPr>
        <w:t>L</w:t>
      </w:r>
      <w:r w:rsidR="00814DF8" w:rsidRPr="002D0B77">
        <w:rPr>
          <w:rFonts w:ascii="Calibri" w:eastAsia="Calibri" w:hAnsi="Calibri" w:cs="Times New Roman"/>
          <w:sz w:val="24"/>
          <w:szCs w:val="28"/>
        </w:rPr>
        <w:t>eaf</w:t>
      </w:r>
      <w:r w:rsidRPr="002D0B77">
        <w:rPr>
          <w:rFonts w:ascii="Calibri" w:eastAsia="Calibri" w:hAnsi="Calibri" w:cs="Times New Roman"/>
          <w:sz w:val="24"/>
          <w:szCs w:val="28"/>
        </w:rPr>
        <w:t xml:space="preserve"> </w:t>
      </w:r>
      <w:proofErr w:type="spellStart"/>
      <w:r w:rsidRPr="002D0B77">
        <w:rPr>
          <w:rFonts w:ascii="Calibri" w:eastAsia="Calibri" w:hAnsi="Calibri" w:cs="Times New Roman"/>
          <w:sz w:val="24"/>
          <w:szCs w:val="28"/>
        </w:rPr>
        <w:t>A</w:t>
      </w:r>
      <w:r w:rsidR="00814DF8" w:rsidRPr="002D0B77">
        <w:rPr>
          <w:rFonts w:ascii="Calibri" w:eastAsia="Calibri" w:hAnsi="Calibri" w:cs="Times New Roman"/>
          <w:sz w:val="24"/>
          <w:szCs w:val="28"/>
        </w:rPr>
        <w:t>grotronic</w:t>
      </w:r>
      <w:proofErr w:type="spellEnd"/>
      <w:r w:rsidR="00814DF8">
        <w:rPr>
          <w:rFonts w:ascii="Calibri" w:eastAsia="Calibri" w:hAnsi="Calibri" w:cs="Times New Roman"/>
          <w:sz w:val="24"/>
          <w:szCs w:val="28"/>
        </w:rPr>
        <w:t>.</w:t>
      </w:r>
    </w:p>
    <w:p w14:paraId="058822A6" w14:textId="6316B759" w:rsidR="00C52C8F" w:rsidRPr="002D0B77" w:rsidRDefault="00C52C8F" w:rsidP="00C52C8F">
      <w:pPr>
        <w:ind w:left="708"/>
        <w:rPr>
          <w:rFonts w:ascii="Calibri" w:eastAsia="Calibri" w:hAnsi="Calibri" w:cs="Times New Roman"/>
          <w:b/>
          <w:sz w:val="28"/>
          <w:szCs w:val="28"/>
        </w:rPr>
      </w:pPr>
    </w:p>
    <w:p w14:paraId="084B650C" w14:textId="76D67A23" w:rsidR="006F0191" w:rsidRPr="00E5196D" w:rsidRDefault="006F0191" w:rsidP="00E5196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5196D">
        <w:rPr>
          <w:sz w:val="24"/>
          <w:szCs w:val="24"/>
        </w:rPr>
        <w:t xml:space="preserve">Medalla de Bronce: </w:t>
      </w:r>
    </w:p>
    <w:p w14:paraId="40206714" w14:textId="197B9F27" w:rsidR="00C52C8F" w:rsidRDefault="00C52C8F" w:rsidP="00C52C8F">
      <w:pPr>
        <w:ind w:left="720"/>
        <w:contextualSpacing/>
        <w:rPr>
          <w:sz w:val="24"/>
          <w:szCs w:val="24"/>
        </w:rPr>
      </w:pPr>
    </w:p>
    <w:p w14:paraId="79FC3B5F" w14:textId="2A2FAD25" w:rsidR="00C52C8F" w:rsidRPr="00466070" w:rsidRDefault="00C52C8F" w:rsidP="00E5196D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466070">
        <w:rPr>
          <w:sz w:val="24"/>
          <w:szCs w:val="24"/>
        </w:rPr>
        <w:t>-</w:t>
      </w:r>
      <w:r w:rsidRPr="00466070">
        <w:rPr>
          <w:rFonts w:ascii="Calibri" w:eastAsia="Calibri" w:hAnsi="Calibri" w:cs="Times New Roman"/>
          <w:b/>
          <w:sz w:val="24"/>
          <w:szCs w:val="24"/>
        </w:rPr>
        <w:t xml:space="preserve"> SISTEMA DE ACCIONAMIENTO SEGURO DEL TUBO DE DESCARGA. RUBRO: </w:t>
      </w:r>
      <w:r w:rsidRPr="00466070">
        <w:rPr>
          <w:rFonts w:ascii="Calibri" w:eastAsia="Calibri" w:hAnsi="Calibri" w:cs="Times New Roman"/>
          <w:sz w:val="24"/>
          <w:szCs w:val="24"/>
        </w:rPr>
        <w:t>Post Cosecha</w:t>
      </w:r>
      <w:r w:rsidRPr="00E5196D">
        <w:rPr>
          <w:rFonts w:ascii="Calibri" w:eastAsia="Calibri" w:hAnsi="Calibri" w:cs="Times New Roman"/>
          <w:b/>
          <w:bCs/>
          <w:sz w:val="24"/>
          <w:szCs w:val="24"/>
        </w:rPr>
        <w:t>. EMPRESA</w:t>
      </w:r>
      <w:r w:rsidRPr="00466070">
        <w:rPr>
          <w:rFonts w:ascii="Calibri" w:eastAsia="Calibri" w:hAnsi="Calibri" w:cs="Times New Roman"/>
          <w:sz w:val="24"/>
          <w:szCs w:val="24"/>
        </w:rPr>
        <w:t>:</w:t>
      </w:r>
      <w:r w:rsidRPr="0046607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814DF8">
        <w:rPr>
          <w:rFonts w:ascii="Calibri" w:eastAsia="Calibri" w:hAnsi="Calibri" w:cs="Times New Roman"/>
          <w:sz w:val="24"/>
          <w:szCs w:val="24"/>
        </w:rPr>
        <w:t>Cestari</w:t>
      </w:r>
    </w:p>
    <w:p w14:paraId="4FDB2DF7" w14:textId="777C3923" w:rsidR="00C52C8F" w:rsidRPr="00466070" w:rsidRDefault="00C52C8F" w:rsidP="00C52C8F">
      <w:pPr>
        <w:ind w:left="708"/>
        <w:rPr>
          <w:rFonts w:ascii="Calibri" w:eastAsia="Calibri" w:hAnsi="Calibri" w:cs="Times New Roman"/>
          <w:b/>
          <w:sz w:val="24"/>
          <w:szCs w:val="24"/>
        </w:rPr>
      </w:pPr>
    </w:p>
    <w:p w14:paraId="17789FF8" w14:textId="74E41803" w:rsidR="00C52C8F" w:rsidRPr="00466070" w:rsidRDefault="00C52C8F" w:rsidP="00E5196D">
      <w:pPr>
        <w:rPr>
          <w:rFonts w:ascii="Calibri" w:eastAsia="Calibri" w:hAnsi="Calibri" w:cs="Times New Roman"/>
          <w:b/>
          <w:sz w:val="24"/>
          <w:szCs w:val="24"/>
        </w:rPr>
      </w:pPr>
      <w:r w:rsidRPr="00466070">
        <w:rPr>
          <w:sz w:val="24"/>
          <w:szCs w:val="24"/>
        </w:rPr>
        <w:t>-</w:t>
      </w:r>
      <w:r w:rsidRPr="00466070">
        <w:rPr>
          <w:rFonts w:ascii="Calibri" w:eastAsia="Calibri" w:hAnsi="Calibri" w:cs="Times New Roman"/>
          <w:b/>
          <w:sz w:val="24"/>
          <w:szCs w:val="24"/>
        </w:rPr>
        <w:t xml:space="preserve"> SISTEMA DE CORTE LÍNEA A LÍNEA PARA SEMBRADORAS DE TRANSMISIÓN MECÁNICA. RUBRO</w:t>
      </w:r>
      <w:r w:rsidRPr="00466070">
        <w:rPr>
          <w:rFonts w:ascii="Calibri" w:eastAsia="Calibri" w:hAnsi="Calibri" w:cs="Times New Roman"/>
          <w:sz w:val="24"/>
          <w:szCs w:val="24"/>
        </w:rPr>
        <w:t xml:space="preserve">: Siembra. </w:t>
      </w:r>
      <w:r w:rsidRPr="00E5196D">
        <w:rPr>
          <w:rFonts w:ascii="Calibri" w:eastAsia="Calibri" w:hAnsi="Calibri" w:cs="Times New Roman"/>
          <w:b/>
          <w:bCs/>
          <w:sz w:val="24"/>
          <w:szCs w:val="24"/>
        </w:rPr>
        <w:t>EMPRESA:</w:t>
      </w:r>
      <w:r w:rsidRPr="00466070">
        <w:rPr>
          <w:rFonts w:ascii="Calibri" w:eastAsia="Calibri" w:hAnsi="Calibri" w:cs="Times New Roman"/>
          <w:sz w:val="24"/>
          <w:szCs w:val="24"/>
        </w:rPr>
        <w:t xml:space="preserve"> </w:t>
      </w:r>
      <w:r w:rsidR="00814DF8">
        <w:rPr>
          <w:rFonts w:ascii="Calibri" w:eastAsia="Calibri" w:hAnsi="Calibri" w:cs="Times New Roman"/>
          <w:sz w:val="24"/>
          <w:szCs w:val="24"/>
        </w:rPr>
        <w:t>D</w:t>
      </w:r>
      <w:r w:rsidR="00814DF8" w:rsidRPr="00466070">
        <w:rPr>
          <w:rFonts w:ascii="Calibri" w:eastAsia="Calibri" w:hAnsi="Calibri" w:cs="Times New Roman"/>
          <w:sz w:val="24"/>
          <w:szCs w:val="24"/>
        </w:rPr>
        <w:t xml:space="preserve">esarrollo en conjunto entre </w:t>
      </w:r>
      <w:r w:rsidRPr="00466070">
        <w:rPr>
          <w:rFonts w:ascii="Calibri" w:eastAsia="Calibri" w:hAnsi="Calibri" w:cs="Times New Roman"/>
          <w:sz w:val="24"/>
          <w:szCs w:val="24"/>
        </w:rPr>
        <w:t>LEAF, C</w:t>
      </w:r>
      <w:r w:rsidR="00814DF8">
        <w:rPr>
          <w:rFonts w:ascii="Calibri" w:eastAsia="Calibri" w:hAnsi="Calibri" w:cs="Times New Roman"/>
          <w:sz w:val="24"/>
          <w:szCs w:val="24"/>
        </w:rPr>
        <w:t>rucianelli</w:t>
      </w:r>
      <w:r w:rsidRPr="00466070">
        <w:rPr>
          <w:rFonts w:ascii="Calibri" w:eastAsia="Calibri" w:hAnsi="Calibri" w:cs="Times New Roman"/>
          <w:sz w:val="24"/>
          <w:szCs w:val="24"/>
        </w:rPr>
        <w:t xml:space="preserve"> </w:t>
      </w:r>
      <w:r w:rsidR="00814DF8">
        <w:rPr>
          <w:rFonts w:ascii="Calibri" w:eastAsia="Calibri" w:hAnsi="Calibri" w:cs="Times New Roman"/>
          <w:sz w:val="24"/>
          <w:szCs w:val="24"/>
        </w:rPr>
        <w:t>y</w:t>
      </w:r>
      <w:r w:rsidRPr="0046607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66070">
        <w:rPr>
          <w:rFonts w:ascii="Calibri" w:eastAsia="Calibri" w:hAnsi="Calibri" w:cs="Times New Roman"/>
          <w:sz w:val="24"/>
          <w:szCs w:val="24"/>
        </w:rPr>
        <w:t>O</w:t>
      </w:r>
      <w:r w:rsidR="00814DF8">
        <w:rPr>
          <w:rFonts w:ascii="Calibri" w:eastAsia="Calibri" w:hAnsi="Calibri" w:cs="Times New Roman"/>
          <w:sz w:val="24"/>
          <w:szCs w:val="24"/>
        </w:rPr>
        <w:t>ripon</w:t>
      </w:r>
      <w:proofErr w:type="spellEnd"/>
      <w:r w:rsidRPr="00466070">
        <w:rPr>
          <w:rFonts w:ascii="Calibri" w:eastAsia="Calibri" w:hAnsi="Calibri" w:cs="Times New Roman"/>
          <w:sz w:val="24"/>
          <w:szCs w:val="24"/>
        </w:rPr>
        <w:t>.</w:t>
      </w:r>
    </w:p>
    <w:p w14:paraId="36955F0E" w14:textId="7D304A4F" w:rsidR="00C52C8F" w:rsidRDefault="00C52C8F" w:rsidP="00C52C8F">
      <w:pPr>
        <w:ind w:left="720"/>
        <w:contextualSpacing/>
        <w:rPr>
          <w:sz w:val="24"/>
          <w:szCs w:val="24"/>
        </w:rPr>
      </w:pPr>
    </w:p>
    <w:p w14:paraId="75A4F682" w14:textId="6962DA4E" w:rsidR="00466070" w:rsidRPr="00466070" w:rsidRDefault="00466070" w:rsidP="00E5196D">
      <w:pPr>
        <w:rPr>
          <w:rFonts w:ascii="Calibri" w:eastAsia="Calibri" w:hAnsi="Calibri" w:cs="Times New Roman"/>
          <w:b/>
          <w:sz w:val="24"/>
          <w:szCs w:val="24"/>
        </w:rPr>
      </w:pPr>
      <w:r w:rsidRPr="00466070">
        <w:rPr>
          <w:sz w:val="24"/>
          <w:szCs w:val="24"/>
        </w:rPr>
        <w:t>-</w:t>
      </w:r>
      <w:r w:rsidRPr="00466070">
        <w:rPr>
          <w:rFonts w:ascii="Calibri" w:eastAsia="Calibri" w:hAnsi="Calibri" w:cs="Times New Roman"/>
          <w:b/>
          <w:sz w:val="24"/>
          <w:szCs w:val="24"/>
        </w:rPr>
        <w:t xml:space="preserve"> RIEGO SOLAR MOVIL. </w:t>
      </w:r>
      <w:r w:rsidRPr="00E5196D">
        <w:rPr>
          <w:rFonts w:ascii="Calibri" w:eastAsia="Calibri" w:hAnsi="Calibri" w:cs="Times New Roman"/>
          <w:b/>
          <w:sz w:val="24"/>
          <w:szCs w:val="24"/>
        </w:rPr>
        <w:t>RUBRO:</w:t>
      </w:r>
      <w:r w:rsidRPr="0046607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E</w:t>
      </w:r>
      <w:r w:rsidRPr="00466070">
        <w:rPr>
          <w:rFonts w:ascii="Calibri" w:eastAsia="Calibri" w:hAnsi="Calibri" w:cs="Times New Roman"/>
          <w:sz w:val="24"/>
          <w:szCs w:val="24"/>
        </w:rPr>
        <w:t>nergías</w:t>
      </w:r>
      <w:r>
        <w:rPr>
          <w:rFonts w:ascii="Calibri" w:eastAsia="Calibri" w:hAnsi="Calibri" w:cs="Times New Roman"/>
          <w:sz w:val="24"/>
          <w:szCs w:val="24"/>
        </w:rPr>
        <w:t xml:space="preserve"> Renovables y Eficiencia E</w:t>
      </w:r>
      <w:r w:rsidRPr="00466070">
        <w:rPr>
          <w:rFonts w:ascii="Calibri" w:eastAsia="Calibri" w:hAnsi="Calibri" w:cs="Times New Roman"/>
          <w:sz w:val="24"/>
          <w:szCs w:val="24"/>
        </w:rPr>
        <w:t xml:space="preserve">nergética. </w:t>
      </w:r>
      <w:r w:rsidRPr="00E5196D">
        <w:rPr>
          <w:rFonts w:ascii="Calibri" w:eastAsia="Calibri" w:hAnsi="Calibri" w:cs="Times New Roman"/>
          <w:b/>
          <w:bCs/>
          <w:sz w:val="24"/>
          <w:szCs w:val="24"/>
        </w:rPr>
        <w:t>EMPRESA:</w:t>
      </w:r>
      <w:r w:rsidRPr="00466070">
        <w:rPr>
          <w:rFonts w:ascii="Calibri" w:eastAsia="Calibri" w:hAnsi="Calibri" w:cs="Times New Roman"/>
          <w:sz w:val="24"/>
          <w:szCs w:val="24"/>
        </w:rPr>
        <w:t xml:space="preserve"> G</w:t>
      </w:r>
      <w:r w:rsidR="00814DF8" w:rsidRPr="00466070">
        <w:rPr>
          <w:rFonts w:ascii="Calibri" w:eastAsia="Calibri" w:hAnsi="Calibri" w:cs="Times New Roman"/>
          <w:sz w:val="24"/>
          <w:szCs w:val="24"/>
        </w:rPr>
        <w:t>reen</w:t>
      </w:r>
      <w:r w:rsidRPr="00466070">
        <w:rPr>
          <w:rFonts w:ascii="Calibri" w:eastAsia="Calibri" w:hAnsi="Calibri" w:cs="Times New Roman"/>
          <w:sz w:val="24"/>
          <w:szCs w:val="24"/>
        </w:rPr>
        <w:t xml:space="preserve"> V</w:t>
      </w:r>
      <w:r w:rsidR="00814DF8" w:rsidRPr="00466070">
        <w:rPr>
          <w:rFonts w:ascii="Calibri" w:eastAsia="Calibri" w:hAnsi="Calibri" w:cs="Times New Roman"/>
          <w:sz w:val="24"/>
          <w:szCs w:val="24"/>
        </w:rPr>
        <w:t>alley</w:t>
      </w:r>
      <w:r w:rsidRPr="00466070">
        <w:rPr>
          <w:rFonts w:ascii="Calibri" w:eastAsia="Calibri" w:hAnsi="Calibri" w:cs="Times New Roman"/>
          <w:sz w:val="24"/>
          <w:szCs w:val="24"/>
        </w:rPr>
        <w:t xml:space="preserve"> S</w:t>
      </w:r>
      <w:r w:rsidR="00814DF8" w:rsidRPr="00466070">
        <w:rPr>
          <w:rFonts w:ascii="Calibri" w:eastAsia="Calibri" w:hAnsi="Calibri" w:cs="Times New Roman"/>
          <w:sz w:val="24"/>
          <w:szCs w:val="24"/>
        </w:rPr>
        <w:t>olar</w:t>
      </w:r>
      <w:r w:rsidRPr="00466070">
        <w:rPr>
          <w:rFonts w:ascii="Calibri" w:eastAsia="Calibri" w:hAnsi="Calibri" w:cs="Times New Roman"/>
          <w:sz w:val="24"/>
          <w:szCs w:val="24"/>
        </w:rPr>
        <w:t>.</w:t>
      </w:r>
    </w:p>
    <w:p w14:paraId="409FA280" w14:textId="4729CE42" w:rsidR="00466070" w:rsidRDefault="00466070" w:rsidP="00C52C8F">
      <w:pPr>
        <w:ind w:left="720"/>
        <w:contextualSpacing/>
        <w:rPr>
          <w:sz w:val="24"/>
          <w:szCs w:val="24"/>
        </w:rPr>
      </w:pPr>
    </w:p>
    <w:p w14:paraId="56AA0EAD" w14:textId="003F5E82" w:rsidR="006F0191" w:rsidRDefault="006F0191" w:rsidP="006F0191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Menciones Especiales:</w:t>
      </w:r>
    </w:p>
    <w:p w14:paraId="1A195F0C" w14:textId="2C7EEE52" w:rsidR="0009567D" w:rsidRDefault="0009567D" w:rsidP="0009567D">
      <w:pPr>
        <w:pStyle w:val="Prrafodelista"/>
        <w:rPr>
          <w:sz w:val="24"/>
          <w:szCs w:val="24"/>
        </w:rPr>
      </w:pPr>
    </w:p>
    <w:p w14:paraId="159B545F" w14:textId="21236A04" w:rsidR="0009567D" w:rsidRPr="00E5196D" w:rsidRDefault="00E5196D" w:rsidP="00E5196D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-</w:t>
      </w:r>
      <w:r w:rsidR="0009567D" w:rsidRPr="00E5196D">
        <w:rPr>
          <w:rFonts w:ascii="Calibri" w:eastAsia="Calibri" w:hAnsi="Calibri" w:cs="Times New Roman"/>
          <w:b/>
          <w:sz w:val="24"/>
          <w:szCs w:val="24"/>
        </w:rPr>
        <w:t>CONTROL ELÉCTRICO DE MALEZAS</w:t>
      </w:r>
    </w:p>
    <w:p w14:paraId="030074F8" w14:textId="450063A1" w:rsidR="0009567D" w:rsidRDefault="0009567D" w:rsidP="0009567D">
      <w:pPr>
        <w:rPr>
          <w:rFonts w:ascii="Calibri" w:eastAsia="Calibri" w:hAnsi="Calibri" w:cs="Times New Roman"/>
          <w:b/>
          <w:sz w:val="24"/>
          <w:szCs w:val="24"/>
        </w:rPr>
      </w:pPr>
      <w:r w:rsidRPr="0009567D">
        <w:rPr>
          <w:rFonts w:ascii="Calibri" w:eastAsia="Calibri" w:hAnsi="Calibri" w:cs="Times New Roman"/>
          <w:b/>
          <w:sz w:val="24"/>
          <w:szCs w:val="24"/>
        </w:rPr>
        <w:t>MENCIÓN: SISTEMAS ALTERNATIVOS PARA CONTROL DE ADVERSIDADES</w:t>
      </w:r>
    </w:p>
    <w:p w14:paraId="4DAE922B" w14:textId="56864757" w:rsidR="0009567D" w:rsidRDefault="0009567D" w:rsidP="0009567D">
      <w:pPr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Rubro: </w:t>
      </w:r>
      <w:r w:rsidRPr="002D0B77">
        <w:rPr>
          <w:rFonts w:ascii="Calibri" w:eastAsia="Calibri" w:hAnsi="Calibri" w:cs="Times New Roman"/>
          <w:sz w:val="24"/>
          <w:szCs w:val="28"/>
        </w:rPr>
        <w:t>P</w:t>
      </w:r>
      <w:r w:rsidR="00814DF8" w:rsidRPr="002D0B77">
        <w:rPr>
          <w:rFonts w:ascii="Calibri" w:eastAsia="Calibri" w:hAnsi="Calibri" w:cs="Times New Roman"/>
          <w:sz w:val="24"/>
          <w:szCs w:val="28"/>
        </w:rPr>
        <w:t>rotección</w:t>
      </w:r>
      <w:r w:rsidRPr="002D0B77">
        <w:rPr>
          <w:rFonts w:ascii="Calibri" w:eastAsia="Calibri" w:hAnsi="Calibri" w:cs="Times New Roman"/>
          <w:sz w:val="24"/>
          <w:szCs w:val="28"/>
        </w:rPr>
        <w:t xml:space="preserve"> V</w:t>
      </w:r>
      <w:r w:rsidR="00814DF8" w:rsidRPr="002D0B77">
        <w:rPr>
          <w:rFonts w:ascii="Calibri" w:eastAsia="Calibri" w:hAnsi="Calibri" w:cs="Times New Roman"/>
          <w:sz w:val="24"/>
          <w:szCs w:val="28"/>
        </w:rPr>
        <w:t>egetal</w:t>
      </w:r>
      <w:r w:rsidR="00E5196D">
        <w:rPr>
          <w:rFonts w:ascii="Calibri" w:eastAsia="Calibri" w:hAnsi="Calibri" w:cs="Times New Roman"/>
          <w:sz w:val="24"/>
          <w:szCs w:val="28"/>
        </w:rPr>
        <w:t xml:space="preserve">. </w:t>
      </w:r>
      <w:r w:rsidRPr="0009567D">
        <w:rPr>
          <w:rFonts w:ascii="Calibri" w:eastAsia="Calibri" w:hAnsi="Calibri" w:cs="Times New Roman"/>
          <w:b/>
          <w:sz w:val="24"/>
          <w:szCs w:val="28"/>
        </w:rPr>
        <w:t xml:space="preserve">Empresa: </w:t>
      </w:r>
      <w:r w:rsidR="00814DF8">
        <w:rPr>
          <w:rFonts w:ascii="Calibri" w:eastAsia="Calibri" w:hAnsi="Calibri" w:cs="Times New Roman"/>
          <w:sz w:val="24"/>
          <w:szCs w:val="28"/>
        </w:rPr>
        <w:t>A</w:t>
      </w:r>
      <w:r w:rsidR="00814DF8" w:rsidRPr="002D0B77">
        <w:rPr>
          <w:rFonts w:ascii="Calibri" w:eastAsia="Calibri" w:hAnsi="Calibri" w:cs="Times New Roman"/>
          <w:sz w:val="24"/>
          <w:szCs w:val="28"/>
        </w:rPr>
        <w:t>gritech</w:t>
      </w:r>
    </w:p>
    <w:p w14:paraId="6D614906" w14:textId="483B60E4" w:rsidR="0009567D" w:rsidRDefault="0009567D" w:rsidP="0009567D">
      <w:pPr>
        <w:rPr>
          <w:rFonts w:ascii="Calibri" w:eastAsia="Calibri" w:hAnsi="Calibri" w:cs="Times New Roman"/>
          <w:sz w:val="24"/>
          <w:szCs w:val="28"/>
        </w:rPr>
      </w:pPr>
    </w:p>
    <w:p w14:paraId="1881211E" w14:textId="31FEAB19" w:rsidR="0009567D" w:rsidRPr="0009567D" w:rsidRDefault="0009567D" w:rsidP="0009567D">
      <w:pPr>
        <w:rPr>
          <w:rFonts w:ascii="Calibri" w:eastAsia="Calibri" w:hAnsi="Calibri" w:cs="Times New Roman"/>
          <w:b/>
          <w:sz w:val="24"/>
          <w:szCs w:val="24"/>
        </w:rPr>
      </w:pPr>
      <w:r w:rsidRPr="0009567D">
        <w:rPr>
          <w:rFonts w:ascii="Calibri" w:eastAsia="Calibri" w:hAnsi="Calibri" w:cs="Times New Roman"/>
          <w:sz w:val="24"/>
          <w:szCs w:val="24"/>
        </w:rPr>
        <w:t>-</w:t>
      </w:r>
      <w:r w:rsidRPr="0009567D">
        <w:rPr>
          <w:rFonts w:ascii="Calibri" w:eastAsia="Calibri" w:hAnsi="Calibri" w:cs="Times New Roman"/>
          <w:b/>
          <w:sz w:val="24"/>
          <w:szCs w:val="24"/>
        </w:rPr>
        <w:t xml:space="preserve"> SEMBRADORA AIR DRILL AUTOTRANSPORTABLE  </w:t>
      </w:r>
    </w:p>
    <w:p w14:paraId="4088F2ED" w14:textId="158C0D41" w:rsidR="0009567D" w:rsidRPr="0009567D" w:rsidRDefault="0009567D" w:rsidP="0009567D">
      <w:pPr>
        <w:rPr>
          <w:rFonts w:ascii="Calibri" w:eastAsia="Calibri" w:hAnsi="Calibri" w:cs="Times New Roman"/>
          <w:b/>
          <w:sz w:val="24"/>
          <w:szCs w:val="24"/>
        </w:rPr>
      </w:pPr>
      <w:r w:rsidRPr="0009567D">
        <w:rPr>
          <w:rFonts w:ascii="Calibri" w:eastAsia="Calibri" w:hAnsi="Calibri" w:cs="Times New Roman"/>
          <w:b/>
          <w:sz w:val="24"/>
          <w:szCs w:val="24"/>
        </w:rPr>
        <w:t>MENCIÓN DISEÑO INDUSTRIAL</w:t>
      </w:r>
      <w:r w:rsidR="00E5196D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>
        <w:rPr>
          <w:rFonts w:ascii="Calibri" w:eastAsia="Calibri" w:hAnsi="Calibri" w:cs="Times New Roman"/>
          <w:b/>
          <w:sz w:val="24"/>
          <w:szCs w:val="24"/>
        </w:rPr>
        <w:t xml:space="preserve">Rubro: </w:t>
      </w:r>
      <w:r w:rsidRPr="002D0B77">
        <w:rPr>
          <w:rFonts w:ascii="Calibri" w:eastAsia="Calibri" w:hAnsi="Calibri" w:cs="Times New Roman"/>
          <w:sz w:val="24"/>
          <w:szCs w:val="24"/>
        </w:rPr>
        <w:t>S</w:t>
      </w:r>
      <w:r w:rsidR="00814DF8">
        <w:rPr>
          <w:rFonts w:ascii="Calibri" w:eastAsia="Calibri" w:hAnsi="Calibri" w:cs="Times New Roman"/>
          <w:sz w:val="24"/>
          <w:szCs w:val="24"/>
        </w:rPr>
        <w:t>iembra.</w:t>
      </w:r>
      <w:r w:rsidR="00E5196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Empresa: </w:t>
      </w:r>
      <w:r w:rsidRPr="002D0B77">
        <w:rPr>
          <w:rFonts w:ascii="Calibri" w:eastAsia="Calibri" w:hAnsi="Calibri" w:cs="Times New Roman"/>
          <w:sz w:val="24"/>
          <w:szCs w:val="24"/>
        </w:rPr>
        <w:t>A</w:t>
      </w:r>
      <w:r w:rsidR="00814DF8">
        <w:rPr>
          <w:rFonts w:ascii="Calibri" w:eastAsia="Calibri" w:hAnsi="Calibri" w:cs="Times New Roman"/>
          <w:sz w:val="24"/>
          <w:szCs w:val="24"/>
        </w:rPr>
        <w:t>grometal</w:t>
      </w:r>
    </w:p>
    <w:p w14:paraId="2900F275" w14:textId="658B7204" w:rsidR="0009567D" w:rsidRDefault="0009567D" w:rsidP="0009567D">
      <w:pPr>
        <w:rPr>
          <w:rFonts w:ascii="Calibri" w:eastAsia="Calibri" w:hAnsi="Calibri" w:cs="Times New Roman"/>
          <w:sz w:val="24"/>
          <w:szCs w:val="28"/>
        </w:rPr>
      </w:pPr>
    </w:p>
    <w:p w14:paraId="35F2FA6C" w14:textId="07A38114" w:rsidR="00A106C2" w:rsidRPr="00A106C2" w:rsidRDefault="00A106C2" w:rsidP="00A106C2">
      <w:pPr>
        <w:rPr>
          <w:rFonts w:ascii="Calibri" w:eastAsia="Calibri" w:hAnsi="Calibri" w:cs="Times New Roman"/>
          <w:b/>
          <w:sz w:val="24"/>
          <w:szCs w:val="24"/>
        </w:rPr>
      </w:pPr>
      <w:r w:rsidRPr="00A106C2">
        <w:rPr>
          <w:rFonts w:ascii="Calibri" w:eastAsia="Calibri" w:hAnsi="Calibri" w:cs="Times New Roman"/>
          <w:sz w:val="24"/>
          <w:szCs w:val="24"/>
        </w:rPr>
        <w:t>-</w:t>
      </w:r>
      <w:r w:rsidRPr="00A106C2">
        <w:rPr>
          <w:rFonts w:ascii="Calibri" w:eastAsia="Calibri" w:hAnsi="Calibri" w:cs="Times New Roman"/>
          <w:b/>
          <w:sz w:val="24"/>
          <w:szCs w:val="24"/>
        </w:rPr>
        <w:t xml:space="preserve"> VELOSOFÍA </w:t>
      </w:r>
    </w:p>
    <w:p w14:paraId="61686128" w14:textId="53351E6A" w:rsidR="00A106C2" w:rsidRPr="00A106C2" w:rsidRDefault="00A106C2" w:rsidP="00A106C2">
      <w:pPr>
        <w:rPr>
          <w:rFonts w:ascii="Calibri" w:eastAsia="Calibri" w:hAnsi="Calibri" w:cs="Times New Roman"/>
          <w:b/>
          <w:sz w:val="24"/>
          <w:szCs w:val="24"/>
        </w:rPr>
      </w:pPr>
      <w:r w:rsidRPr="00A106C2">
        <w:rPr>
          <w:rFonts w:ascii="Calibri" w:eastAsia="Calibri" w:hAnsi="Calibri" w:cs="Times New Roman"/>
          <w:b/>
          <w:sz w:val="24"/>
          <w:szCs w:val="24"/>
        </w:rPr>
        <w:t>MENCIÓN: NUEVOS MODELOS DE NEGOCIO</w:t>
      </w:r>
      <w:r w:rsidR="00E5196D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>
        <w:rPr>
          <w:rFonts w:ascii="Calibri" w:eastAsia="Calibri" w:hAnsi="Calibri" w:cs="Times New Roman"/>
          <w:b/>
          <w:sz w:val="24"/>
          <w:szCs w:val="24"/>
        </w:rPr>
        <w:t xml:space="preserve">Rubro: </w:t>
      </w:r>
      <w:r w:rsidRPr="00A106C2">
        <w:rPr>
          <w:rFonts w:ascii="Calibri" w:eastAsia="Calibri" w:hAnsi="Calibri" w:cs="Times New Roman"/>
          <w:sz w:val="24"/>
          <w:szCs w:val="24"/>
        </w:rPr>
        <w:t>S</w:t>
      </w:r>
      <w:r w:rsidR="00814DF8">
        <w:rPr>
          <w:rFonts w:ascii="Calibri" w:eastAsia="Calibri" w:hAnsi="Calibri" w:cs="Times New Roman"/>
          <w:sz w:val="24"/>
          <w:szCs w:val="24"/>
        </w:rPr>
        <w:t>iembra</w:t>
      </w:r>
      <w:r w:rsidR="00E5196D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>
        <w:rPr>
          <w:rFonts w:ascii="Calibri" w:eastAsia="Calibri" w:hAnsi="Calibri" w:cs="Times New Roman"/>
          <w:b/>
          <w:sz w:val="24"/>
          <w:szCs w:val="24"/>
        </w:rPr>
        <w:t xml:space="preserve">Empresa: </w:t>
      </w:r>
      <w:r w:rsidRPr="002D0B77">
        <w:rPr>
          <w:rFonts w:ascii="Calibri" w:eastAsia="Calibri" w:hAnsi="Calibri" w:cs="Times New Roman"/>
          <w:sz w:val="24"/>
          <w:szCs w:val="28"/>
        </w:rPr>
        <w:t>P</w:t>
      </w:r>
      <w:r w:rsidR="00814DF8">
        <w:rPr>
          <w:rFonts w:ascii="Calibri" w:eastAsia="Calibri" w:hAnsi="Calibri" w:cs="Times New Roman"/>
          <w:sz w:val="24"/>
          <w:szCs w:val="28"/>
        </w:rPr>
        <w:t>lantium</w:t>
      </w:r>
    </w:p>
    <w:p w14:paraId="31A1F040" w14:textId="43A68616" w:rsidR="0009567D" w:rsidRDefault="0009567D" w:rsidP="0009567D">
      <w:pPr>
        <w:rPr>
          <w:rFonts w:ascii="Calibri" w:eastAsia="Calibri" w:hAnsi="Calibri" w:cs="Times New Roman"/>
          <w:sz w:val="24"/>
          <w:szCs w:val="28"/>
        </w:rPr>
      </w:pPr>
    </w:p>
    <w:p w14:paraId="4FFDAAD6" w14:textId="112DF15B" w:rsidR="00A106C2" w:rsidRPr="00A106C2" w:rsidRDefault="00A106C2" w:rsidP="00A106C2">
      <w:pPr>
        <w:rPr>
          <w:rFonts w:ascii="Calibri" w:eastAsia="Calibri" w:hAnsi="Calibri" w:cs="Times New Roman"/>
          <w:b/>
          <w:sz w:val="24"/>
          <w:szCs w:val="24"/>
        </w:rPr>
      </w:pPr>
      <w:r w:rsidRPr="00A106C2">
        <w:rPr>
          <w:rFonts w:ascii="Calibri" w:eastAsia="Calibri" w:hAnsi="Calibri" w:cs="Times New Roman"/>
          <w:sz w:val="24"/>
          <w:szCs w:val="24"/>
        </w:rPr>
        <w:t>-</w:t>
      </w:r>
      <w:r w:rsidRPr="00A106C2">
        <w:rPr>
          <w:rFonts w:ascii="Calibri" w:eastAsia="Calibri" w:hAnsi="Calibri" w:cs="Times New Roman"/>
          <w:b/>
          <w:sz w:val="24"/>
          <w:szCs w:val="24"/>
        </w:rPr>
        <w:t xml:space="preserve"> DETERMINACIÓN DE VARIEDADES Y CALIDAD FÍSICA DE GRANOS MEDIANTE INTELIGENCIA ARTIFICIAL</w:t>
      </w:r>
    </w:p>
    <w:p w14:paraId="62FB5DA3" w14:textId="165A48FD" w:rsidR="00A106C2" w:rsidRPr="00E5196D" w:rsidRDefault="00A106C2" w:rsidP="00A106C2">
      <w:pPr>
        <w:rPr>
          <w:rFonts w:ascii="Calibri" w:eastAsia="Calibri" w:hAnsi="Calibri" w:cs="Times New Roman"/>
          <w:b/>
          <w:sz w:val="24"/>
          <w:szCs w:val="24"/>
        </w:rPr>
      </w:pPr>
      <w:r w:rsidRPr="00A106C2">
        <w:rPr>
          <w:rFonts w:ascii="Calibri" w:eastAsia="Calibri" w:hAnsi="Calibri" w:cs="Times New Roman"/>
          <w:b/>
          <w:sz w:val="24"/>
          <w:szCs w:val="24"/>
        </w:rPr>
        <w:t>MENCIÓN: BUENAS PRÁCTICAS AGRÍCOLAS</w:t>
      </w:r>
      <w:r w:rsidR="00E5196D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>
        <w:rPr>
          <w:rFonts w:ascii="Calibri" w:eastAsia="Calibri" w:hAnsi="Calibri" w:cs="Times New Roman"/>
          <w:b/>
          <w:sz w:val="24"/>
          <w:szCs w:val="24"/>
        </w:rPr>
        <w:t>Rubro:</w:t>
      </w:r>
      <w:r w:rsidRPr="00A106C2">
        <w:rPr>
          <w:rFonts w:ascii="Calibri" w:eastAsia="Calibri" w:hAnsi="Calibri" w:cs="Times New Roman"/>
          <w:sz w:val="24"/>
          <w:szCs w:val="28"/>
        </w:rPr>
        <w:t xml:space="preserve"> </w:t>
      </w:r>
      <w:r w:rsidRPr="002D0B77">
        <w:rPr>
          <w:rFonts w:ascii="Calibri" w:eastAsia="Calibri" w:hAnsi="Calibri" w:cs="Times New Roman"/>
          <w:sz w:val="24"/>
          <w:szCs w:val="28"/>
        </w:rPr>
        <w:t>P</w:t>
      </w:r>
      <w:r w:rsidR="00814DF8">
        <w:rPr>
          <w:rFonts w:ascii="Calibri" w:eastAsia="Calibri" w:hAnsi="Calibri" w:cs="Times New Roman"/>
          <w:sz w:val="24"/>
          <w:szCs w:val="28"/>
        </w:rPr>
        <w:t>ost Cosecha</w:t>
      </w:r>
      <w:r w:rsidR="00E5196D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>
        <w:rPr>
          <w:rFonts w:ascii="Calibri" w:eastAsia="Calibri" w:hAnsi="Calibri" w:cs="Times New Roman"/>
          <w:b/>
          <w:sz w:val="24"/>
          <w:szCs w:val="24"/>
        </w:rPr>
        <w:t>Empresa:</w:t>
      </w:r>
      <w:r w:rsidRPr="00A106C2">
        <w:rPr>
          <w:rFonts w:ascii="Calibri" w:eastAsia="Calibri" w:hAnsi="Calibri" w:cs="Times New Roman"/>
          <w:sz w:val="24"/>
          <w:szCs w:val="28"/>
        </w:rPr>
        <w:t xml:space="preserve"> </w:t>
      </w:r>
      <w:r w:rsidRPr="002D0B77">
        <w:rPr>
          <w:rFonts w:ascii="Calibri" w:eastAsia="Calibri" w:hAnsi="Calibri" w:cs="Times New Roman"/>
          <w:sz w:val="24"/>
          <w:szCs w:val="28"/>
        </w:rPr>
        <w:t>MOQ</w:t>
      </w:r>
    </w:p>
    <w:p w14:paraId="5E3D1254" w14:textId="14C28197" w:rsidR="00ED7A26" w:rsidRDefault="00ED7A26" w:rsidP="00A106C2">
      <w:pPr>
        <w:rPr>
          <w:rFonts w:ascii="Calibri" w:eastAsia="Calibri" w:hAnsi="Calibri" w:cs="Times New Roman"/>
          <w:b/>
          <w:sz w:val="24"/>
          <w:szCs w:val="24"/>
        </w:rPr>
      </w:pPr>
    </w:p>
    <w:p w14:paraId="15F1EE15" w14:textId="1378E51B" w:rsidR="00A465CF" w:rsidRDefault="00E5196D" w:rsidP="00445A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 debut con reconocimiento</w:t>
      </w:r>
    </w:p>
    <w:p w14:paraId="3EC264FA" w14:textId="3A071E98" w:rsidR="0006728C" w:rsidRPr="0006728C" w:rsidRDefault="00E5196D" w:rsidP="0006728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“</w:t>
      </w:r>
      <w:r w:rsidR="0006728C" w:rsidRPr="006B342D">
        <w:rPr>
          <w:i/>
          <w:iCs/>
          <w:sz w:val="24"/>
          <w:szCs w:val="24"/>
        </w:rPr>
        <w:t>Este premio es un hito fundamental en la historia de G-Fas, dándole visibilidad a un sistema de enorme impacto para simplificar, reducir costos y mejorar la huella de carbono de los sistemas de cosecha”. Respecto al desarrollo, comentó: “Esta innovación es un salto cualitativo y una ruptura conceptual en los sistemas de cosecha, aportando valor económico y ambiental, al reducir el consumo de energía y mejorar el manejo del suelo y el agua</w:t>
      </w:r>
      <w:r w:rsidR="0006728C" w:rsidRPr="0006728C">
        <w:rPr>
          <w:sz w:val="24"/>
          <w:szCs w:val="24"/>
        </w:rPr>
        <w:t>”</w:t>
      </w:r>
      <w:r w:rsidR="006B342D">
        <w:rPr>
          <w:sz w:val="24"/>
          <w:szCs w:val="24"/>
        </w:rPr>
        <w:t xml:space="preserve">, así lo </w:t>
      </w:r>
      <w:r w:rsidR="006B342D" w:rsidRPr="0006728C">
        <w:rPr>
          <w:sz w:val="24"/>
          <w:szCs w:val="24"/>
        </w:rPr>
        <w:t>expresó</w:t>
      </w:r>
      <w:r w:rsidR="006B342D" w:rsidRPr="006B342D">
        <w:rPr>
          <w:b/>
          <w:bCs/>
          <w:sz w:val="24"/>
          <w:szCs w:val="24"/>
        </w:rPr>
        <w:t xml:space="preserve"> </w:t>
      </w:r>
      <w:r w:rsidR="006B342D" w:rsidRPr="0006728C">
        <w:rPr>
          <w:b/>
          <w:bCs/>
          <w:sz w:val="24"/>
          <w:szCs w:val="24"/>
        </w:rPr>
        <w:t>Ana Fernández Mouján</w:t>
      </w:r>
      <w:r w:rsidR="006B342D">
        <w:rPr>
          <w:b/>
          <w:bCs/>
          <w:sz w:val="24"/>
          <w:szCs w:val="24"/>
        </w:rPr>
        <w:t>, titular</w:t>
      </w:r>
      <w:r w:rsidR="006B342D" w:rsidRPr="0006728C">
        <w:rPr>
          <w:b/>
          <w:bCs/>
          <w:sz w:val="24"/>
          <w:szCs w:val="24"/>
        </w:rPr>
        <w:t xml:space="preserve"> de la empresa G-FAS </w:t>
      </w:r>
      <w:r w:rsidR="006B342D" w:rsidRPr="00814DF8">
        <w:rPr>
          <w:sz w:val="24"/>
          <w:szCs w:val="24"/>
        </w:rPr>
        <w:t>ganadora de la Medalla de Oro con la</w:t>
      </w:r>
      <w:r w:rsidR="006B342D" w:rsidRPr="0006728C">
        <w:rPr>
          <w:b/>
          <w:bCs/>
          <w:sz w:val="24"/>
          <w:szCs w:val="24"/>
        </w:rPr>
        <w:t xml:space="preserve"> Cosechadora basada en cabezal desgranador</w:t>
      </w:r>
      <w:r w:rsidR="006B342D">
        <w:rPr>
          <w:sz w:val="24"/>
          <w:szCs w:val="24"/>
        </w:rPr>
        <w:t xml:space="preserve">. </w:t>
      </w:r>
    </w:p>
    <w:p w14:paraId="25CA05BF" w14:textId="5CBBA89C" w:rsidR="0006728C" w:rsidRPr="0006728C" w:rsidRDefault="0006728C" w:rsidP="0006728C">
      <w:pPr>
        <w:jc w:val="both"/>
        <w:rPr>
          <w:sz w:val="24"/>
          <w:szCs w:val="24"/>
        </w:rPr>
      </w:pPr>
      <w:r w:rsidRPr="0006728C">
        <w:rPr>
          <w:sz w:val="24"/>
          <w:szCs w:val="24"/>
        </w:rPr>
        <w:t xml:space="preserve">Cabe destacar que es la primera vez que G-Fas </w:t>
      </w:r>
      <w:r w:rsidR="006B342D">
        <w:rPr>
          <w:sz w:val="24"/>
          <w:szCs w:val="24"/>
        </w:rPr>
        <w:t xml:space="preserve">participa del premio. La </w:t>
      </w:r>
      <w:r w:rsidRPr="0006728C">
        <w:rPr>
          <w:sz w:val="24"/>
          <w:szCs w:val="24"/>
        </w:rPr>
        <w:t>empresa tiene sólo cinco años de vida</w:t>
      </w:r>
      <w:r w:rsidR="006B342D">
        <w:rPr>
          <w:sz w:val="24"/>
          <w:szCs w:val="24"/>
        </w:rPr>
        <w:t xml:space="preserve">. </w:t>
      </w:r>
      <w:r w:rsidRPr="0006728C">
        <w:rPr>
          <w:sz w:val="24"/>
          <w:szCs w:val="24"/>
        </w:rPr>
        <w:t xml:space="preserve">Como dato de color, </w:t>
      </w:r>
      <w:r w:rsidR="00E5196D" w:rsidRPr="00E5196D">
        <w:rPr>
          <w:sz w:val="24"/>
          <w:szCs w:val="24"/>
        </w:rPr>
        <w:t>Fernández Mouján</w:t>
      </w:r>
      <w:r w:rsidR="00E5196D" w:rsidRPr="0006728C">
        <w:rPr>
          <w:sz w:val="24"/>
          <w:szCs w:val="24"/>
        </w:rPr>
        <w:t xml:space="preserve"> </w:t>
      </w:r>
      <w:r w:rsidR="00E5196D">
        <w:rPr>
          <w:sz w:val="24"/>
          <w:szCs w:val="24"/>
        </w:rPr>
        <w:t xml:space="preserve">aclaró </w:t>
      </w:r>
      <w:r w:rsidRPr="0006728C">
        <w:rPr>
          <w:sz w:val="24"/>
          <w:szCs w:val="24"/>
        </w:rPr>
        <w:t>que G-FAS significa “Green Footprint Agricultural Systems”.</w:t>
      </w:r>
    </w:p>
    <w:p w14:paraId="546C25F2" w14:textId="77777777" w:rsidR="006B342D" w:rsidRDefault="007A5525" w:rsidP="009F3093">
      <w:pPr>
        <w:jc w:val="both"/>
        <w:rPr>
          <w:sz w:val="24"/>
          <w:szCs w:val="24"/>
        </w:rPr>
      </w:pPr>
      <w:r w:rsidRPr="005F20C0">
        <w:rPr>
          <w:b/>
          <w:bCs/>
          <w:sz w:val="24"/>
          <w:szCs w:val="24"/>
        </w:rPr>
        <w:t>Luciano Armoa</w:t>
      </w:r>
      <w:r>
        <w:rPr>
          <w:sz w:val="24"/>
          <w:szCs w:val="24"/>
        </w:rPr>
        <w:t xml:space="preserve">, </w:t>
      </w:r>
      <w:r w:rsidR="006B342D">
        <w:rPr>
          <w:sz w:val="24"/>
          <w:szCs w:val="24"/>
        </w:rPr>
        <w:t>s</w:t>
      </w:r>
      <w:r w:rsidRPr="007A5525">
        <w:rPr>
          <w:sz w:val="24"/>
          <w:szCs w:val="24"/>
        </w:rPr>
        <w:t xml:space="preserve">ocio </w:t>
      </w:r>
      <w:r w:rsidR="006B342D">
        <w:rPr>
          <w:sz w:val="24"/>
          <w:szCs w:val="24"/>
        </w:rPr>
        <w:t>g</w:t>
      </w:r>
      <w:r w:rsidRPr="007A5525">
        <w:rPr>
          <w:sz w:val="24"/>
          <w:szCs w:val="24"/>
        </w:rPr>
        <w:t>erente</w:t>
      </w:r>
      <w:r>
        <w:rPr>
          <w:sz w:val="24"/>
          <w:szCs w:val="24"/>
        </w:rPr>
        <w:t xml:space="preserve"> de </w:t>
      </w:r>
      <w:r w:rsidRPr="00814DF8">
        <w:rPr>
          <w:b/>
          <w:bCs/>
          <w:sz w:val="24"/>
          <w:szCs w:val="24"/>
        </w:rPr>
        <w:t>Wheelsem</w:t>
      </w:r>
      <w:r>
        <w:rPr>
          <w:sz w:val="24"/>
          <w:szCs w:val="24"/>
        </w:rPr>
        <w:t>, también se llev</w:t>
      </w:r>
      <w:r w:rsidR="006B342D">
        <w:rPr>
          <w:sz w:val="24"/>
          <w:szCs w:val="24"/>
        </w:rPr>
        <w:t>ó</w:t>
      </w:r>
      <w:r>
        <w:rPr>
          <w:sz w:val="24"/>
          <w:szCs w:val="24"/>
        </w:rPr>
        <w:t xml:space="preserve"> la Medalla de Oro con </w:t>
      </w:r>
      <w:r w:rsidR="005F20C0" w:rsidRPr="008A5316">
        <w:rPr>
          <w:b/>
          <w:bCs/>
          <w:sz w:val="24"/>
          <w:szCs w:val="24"/>
        </w:rPr>
        <w:t>Rueda Niveladora de Profundidad con Alabes</w:t>
      </w:r>
      <w:r w:rsidR="006B342D">
        <w:rPr>
          <w:sz w:val="24"/>
          <w:szCs w:val="24"/>
        </w:rPr>
        <w:t>.</w:t>
      </w:r>
      <w:r w:rsidR="005F20C0">
        <w:rPr>
          <w:sz w:val="24"/>
          <w:szCs w:val="24"/>
        </w:rPr>
        <w:t xml:space="preserve"> </w:t>
      </w:r>
      <w:r w:rsidR="006B342D">
        <w:rPr>
          <w:sz w:val="24"/>
          <w:szCs w:val="24"/>
        </w:rPr>
        <w:t>M</w:t>
      </w:r>
      <w:r w:rsidR="005F20C0">
        <w:rPr>
          <w:sz w:val="24"/>
          <w:szCs w:val="24"/>
        </w:rPr>
        <w:t>uy contento</w:t>
      </w:r>
      <w:r w:rsidR="006B342D">
        <w:rPr>
          <w:sz w:val="24"/>
          <w:szCs w:val="24"/>
        </w:rPr>
        <w:t xml:space="preserve"> y sorprendido con el reconocimiento, </w:t>
      </w:r>
      <w:r w:rsidR="005F20C0">
        <w:rPr>
          <w:sz w:val="24"/>
          <w:szCs w:val="24"/>
        </w:rPr>
        <w:t>compartió: “</w:t>
      </w:r>
      <w:r w:rsidRPr="005F20C0">
        <w:rPr>
          <w:i/>
          <w:iCs/>
          <w:sz w:val="24"/>
          <w:szCs w:val="24"/>
        </w:rPr>
        <w:t>Este premio es mérito de la innovación y es el reconocimiento a que vamos por el buen camino</w:t>
      </w:r>
      <w:r w:rsidR="006B342D">
        <w:rPr>
          <w:i/>
          <w:iCs/>
          <w:sz w:val="24"/>
          <w:szCs w:val="24"/>
        </w:rPr>
        <w:t>”</w:t>
      </w:r>
      <w:r w:rsidRPr="007A5525">
        <w:rPr>
          <w:sz w:val="24"/>
          <w:szCs w:val="24"/>
        </w:rPr>
        <w:t xml:space="preserve">. </w:t>
      </w:r>
    </w:p>
    <w:p w14:paraId="7527D3D6" w14:textId="5C6D6FCD" w:rsidR="00A465CF" w:rsidRDefault="006B342D" w:rsidP="009F309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Según detalló, </w:t>
      </w:r>
      <w:r w:rsidRPr="006B342D">
        <w:rPr>
          <w:b/>
          <w:bCs/>
          <w:sz w:val="24"/>
          <w:szCs w:val="24"/>
        </w:rPr>
        <w:t>l</w:t>
      </w:r>
      <w:r w:rsidR="007A5525" w:rsidRPr="006B342D">
        <w:rPr>
          <w:b/>
          <w:bCs/>
          <w:sz w:val="24"/>
          <w:szCs w:val="24"/>
        </w:rPr>
        <w:t>os beneficios de</w:t>
      </w:r>
      <w:r w:rsidR="005F20C0" w:rsidRPr="006B342D">
        <w:rPr>
          <w:b/>
          <w:bCs/>
          <w:sz w:val="24"/>
          <w:szCs w:val="24"/>
        </w:rPr>
        <w:t xml:space="preserve"> este desarrollo son varios</w:t>
      </w:r>
      <w:r w:rsidR="005F20C0">
        <w:rPr>
          <w:sz w:val="24"/>
          <w:szCs w:val="24"/>
        </w:rPr>
        <w:t>: “</w:t>
      </w:r>
      <w:r w:rsidR="007A5525" w:rsidRPr="005F20C0">
        <w:rPr>
          <w:i/>
          <w:iCs/>
          <w:sz w:val="24"/>
          <w:szCs w:val="24"/>
        </w:rPr>
        <w:t xml:space="preserve">El más importante es que le permite operar a las sembradoras </w:t>
      </w:r>
      <w:r w:rsidR="005F20C0" w:rsidRPr="005F20C0">
        <w:rPr>
          <w:i/>
          <w:iCs/>
          <w:sz w:val="24"/>
          <w:szCs w:val="24"/>
        </w:rPr>
        <w:t>aun</w:t>
      </w:r>
      <w:r w:rsidR="007A5525" w:rsidRPr="005F20C0">
        <w:rPr>
          <w:i/>
          <w:iCs/>
          <w:sz w:val="24"/>
          <w:szCs w:val="24"/>
        </w:rPr>
        <w:t xml:space="preserve"> cuando las condiciones de suelo son muy desfavorables</w:t>
      </w:r>
      <w:r w:rsidR="005F20C0" w:rsidRPr="005F20C0">
        <w:rPr>
          <w:i/>
          <w:iCs/>
          <w:sz w:val="24"/>
          <w:szCs w:val="24"/>
        </w:rPr>
        <w:t>;</w:t>
      </w:r>
      <w:r w:rsidR="007A5525" w:rsidRPr="005F20C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el segundo </w:t>
      </w:r>
      <w:r w:rsidR="005F20C0" w:rsidRPr="005F20C0">
        <w:rPr>
          <w:i/>
          <w:iCs/>
          <w:sz w:val="24"/>
          <w:szCs w:val="24"/>
        </w:rPr>
        <w:t>beneficio</w:t>
      </w:r>
      <w:r w:rsidR="007A5525" w:rsidRPr="005F20C0">
        <w:rPr>
          <w:i/>
          <w:iCs/>
          <w:sz w:val="24"/>
          <w:szCs w:val="24"/>
        </w:rPr>
        <w:t xml:space="preserve"> es el mantenimiento</w:t>
      </w:r>
      <w:r>
        <w:rPr>
          <w:i/>
          <w:iCs/>
          <w:sz w:val="24"/>
          <w:szCs w:val="24"/>
        </w:rPr>
        <w:t xml:space="preserve"> ya que</w:t>
      </w:r>
      <w:r w:rsidR="007A5525" w:rsidRPr="005F20C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</w:t>
      </w:r>
      <w:r w:rsidR="007A5525" w:rsidRPr="005F20C0">
        <w:rPr>
          <w:i/>
          <w:iCs/>
          <w:sz w:val="24"/>
          <w:szCs w:val="24"/>
        </w:rPr>
        <w:t>s muy rápido cambiar las ruedas de goma y los rodamientos</w:t>
      </w:r>
      <w:r w:rsidR="005F20C0" w:rsidRPr="005F20C0">
        <w:rPr>
          <w:i/>
          <w:iCs/>
          <w:sz w:val="24"/>
          <w:szCs w:val="24"/>
        </w:rPr>
        <w:t>;</w:t>
      </w:r>
      <w:r w:rsidR="007A5525" w:rsidRPr="005F20C0">
        <w:rPr>
          <w:i/>
          <w:iCs/>
          <w:sz w:val="24"/>
          <w:szCs w:val="24"/>
        </w:rPr>
        <w:t xml:space="preserve"> Y el tercero y último, es la vida útil del neumático. Incrementa la vida útil del neumático porque no hay que estirarlo para colocarlo</w:t>
      </w:r>
      <w:r w:rsidR="005F20C0">
        <w:rPr>
          <w:sz w:val="24"/>
          <w:szCs w:val="24"/>
        </w:rPr>
        <w:t>”</w:t>
      </w:r>
      <w:r w:rsidR="007A5525" w:rsidRPr="007A5525">
        <w:rPr>
          <w:sz w:val="24"/>
          <w:szCs w:val="24"/>
        </w:rPr>
        <w:t>.</w:t>
      </w:r>
    </w:p>
    <w:p w14:paraId="4FDE9974" w14:textId="340CC081" w:rsidR="005F20C0" w:rsidRPr="008A5316" w:rsidRDefault="00E5196D" w:rsidP="009F3093">
      <w:pPr>
        <w:jc w:val="both"/>
        <w:rPr>
          <w:sz w:val="24"/>
          <w:szCs w:val="24"/>
        </w:rPr>
      </w:pPr>
      <w:r w:rsidRPr="00E5196D">
        <w:rPr>
          <w:sz w:val="24"/>
          <w:szCs w:val="24"/>
        </w:rPr>
        <w:t>En sintonía,</w:t>
      </w:r>
      <w:r>
        <w:rPr>
          <w:b/>
          <w:bCs/>
          <w:sz w:val="24"/>
          <w:szCs w:val="24"/>
        </w:rPr>
        <w:t xml:space="preserve"> </w:t>
      </w:r>
      <w:r w:rsidR="005F20C0" w:rsidRPr="008A5316">
        <w:rPr>
          <w:b/>
          <w:bCs/>
          <w:sz w:val="24"/>
          <w:szCs w:val="24"/>
        </w:rPr>
        <w:t>Germán Villar</w:t>
      </w:r>
      <w:r w:rsidR="005F20C0">
        <w:rPr>
          <w:sz w:val="24"/>
          <w:szCs w:val="24"/>
        </w:rPr>
        <w:t xml:space="preserve">, </w:t>
      </w:r>
      <w:r w:rsidR="008A5316">
        <w:rPr>
          <w:sz w:val="24"/>
          <w:szCs w:val="24"/>
        </w:rPr>
        <w:t xml:space="preserve">titular </w:t>
      </w:r>
      <w:r w:rsidR="005F20C0">
        <w:rPr>
          <w:sz w:val="24"/>
          <w:szCs w:val="24"/>
        </w:rPr>
        <w:t xml:space="preserve">de </w:t>
      </w:r>
      <w:r w:rsidR="005F20C0" w:rsidRPr="00814DF8">
        <w:rPr>
          <w:b/>
          <w:bCs/>
          <w:sz w:val="24"/>
          <w:szCs w:val="24"/>
        </w:rPr>
        <w:t>Silopapa</w:t>
      </w:r>
      <w:r w:rsidR="006B342D">
        <w:rPr>
          <w:sz w:val="24"/>
          <w:szCs w:val="24"/>
        </w:rPr>
        <w:t>, la</w:t>
      </w:r>
      <w:r w:rsidR="005F20C0">
        <w:rPr>
          <w:sz w:val="24"/>
          <w:szCs w:val="24"/>
        </w:rPr>
        <w:t xml:space="preserve"> empresa ganadora de la </w:t>
      </w:r>
      <w:r w:rsidR="006B342D">
        <w:rPr>
          <w:sz w:val="24"/>
          <w:szCs w:val="24"/>
        </w:rPr>
        <w:t>M</w:t>
      </w:r>
      <w:r w:rsidR="005F20C0">
        <w:rPr>
          <w:sz w:val="24"/>
          <w:szCs w:val="24"/>
        </w:rPr>
        <w:t xml:space="preserve">edalla de </w:t>
      </w:r>
      <w:r w:rsidR="006B342D">
        <w:rPr>
          <w:sz w:val="24"/>
          <w:szCs w:val="24"/>
        </w:rPr>
        <w:t>O</w:t>
      </w:r>
      <w:r w:rsidR="005F20C0">
        <w:rPr>
          <w:sz w:val="24"/>
          <w:szCs w:val="24"/>
        </w:rPr>
        <w:t xml:space="preserve">ro con el </w:t>
      </w:r>
      <w:r w:rsidR="005F20C0" w:rsidRPr="008A5316">
        <w:rPr>
          <w:b/>
          <w:bCs/>
          <w:sz w:val="24"/>
          <w:szCs w:val="24"/>
        </w:rPr>
        <w:t xml:space="preserve">Almacén </w:t>
      </w:r>
      <w:r w:rsidR="008A5316" w:rsidRPr="008A5316">
        <w:rPr>
          <w:b/>
          <w:bCs/>
          <w:sz w:val="24"/>
          <w:szCs w:val="24"/>
        </w:rPr>
        <w:t>P</w:t>
      </w:r>
      <w:r w:rsidR="005F20C0" w:rsidRPr="008A5316">
        <w:rPr>
          <w:b/>
          <w:bCs/>
          <w:sz w:val="24"/>
          <w:szCs w:val="24"/>
        </w:rPr>
        <w:t xml:space="preserve">ortátil </w:t>
      </w:r>
      <w:r w:rsidR="00814DF8" w:rsidRPr="008A5316">
        <w:rPr>
          <w:b/>
          <w:bCs/>
          <w:sz w:val="24"/>
          <w:szCs w:val="24"/>
        </w:rPr>
        <w:t>Inteligente</w:t>
      </w:r>
      <w:r w:rsidR="006B342D">
        <w:rPr>
          <w:b/>
          <w:bCs/>
          <w:sz w:val="24"/>
          <w:szCs w:val="24"/>
        </w:rPr>
        <w:t xml:space="preserve"> </w:t>
      </w:r>
      <w:r w:rsidR="006B342D" w:rsidRPr="00814DF8">
        <w:rPr>
          <w:sz w:val="24"/>
          <w:szCs w:val="24"/>
        </w:rPr>
        <w:t>manifestó:</w:t>
      </w:r>
      <w:r w:rsidR="006B342D">
        <w:rPr>
          <w:b/>
          <w:bCs/>
          <w:sz w:val="24"/>
          <w:szCs w:val="24"/>
        </w:rPr>
        <w:t xml:space="preserve"> </w:t>
      </w:r>
      <w:r w:rsidR="008A5316">
        <w:rPr>
          <w:b/>
          <w:bCs/>
          <w:sz w:val="24"/>
          <w:szCs w:val="24"/>
        </w:rPr>
        <w:t>“</w:t>
      </w:r>
      <w:r w:rsidR="006B342D" w:rsidRPr="006B342D">
        <w:rPr>
          <w:i/>
          <w:iCs/>
          <w:sz w:val="24"/>
          <w:szCs w:val="24"/>
        </w:rPr>
        <w:t>Estamos m</w:t>
      </w:r>
      <w:r w:rsidR="008A5316" w:rsidRPr="006B342D">
        <w:rPr>
          <w:i/>
          <w:iCs/>
          <w:sz w:val="24"/>
          <w:szCs w:val="24"/>
        </w:rPr>
        <w:t xml:space="preserve">uy contentos y orgullosos de haber participado y de haber ganado. Es la primera vez que lo hacemos y </w:t>
      </w:r>
      <w:r w:rsidR="008A5316" w:rsidRPr="006B342D">
        <w:rPr>
          <w:b/>
          <w:bCs/>
          <w:i/>
          <w:iCs/>
          <w:sz w:val="24"/>
          <w:szCs w:val="24"/>
        </w:rPr>
        <w:t>la verdad que la solución que le damos a los productores en cuanto a la guarda de tubérculos, tanto para papa, batata o cebolla, es muy importante</w:t>
      </w:r>
      <w:r w:rsidR="00F20A99" w:rsidRPr="006B342D">
        <w:rPr>
          <w:i/>
          <w:iCs/>
          <w:sz w:val="24"/>
          <w:szCs w:val="24"/>
        </w:rPr>
        <w:t>. E</w:t>
      </w:r>
      <w:r w:rsidR="008A5316" w:rsidRPr="006B342D">
        <w:rPr>
          <w:i/>
          <w:iCs/>
          <w:sz w:val="24"/>
          <w:szCs w:val="24"/>
        </w:rPr>
        <w:t>s un sector donde lo requiere, la poscosecha lo que es guardado, hay muchos productores que no tienen guarda de infraestructura en sus campos y esto es una solución rápida, dinámica, muy parecida a lo que es la síntesis del silobolsa, pero aplicado a tubérculos con ventilación asistida</w:t>
      </w:r>
      <w:r w:rsidR="00F20A99">
        <w:rPr>
          <w:i/>
          <w:iCs/>
          <w:sz w:val="24"/>
          <w:szCs w:val="24"/>
        </w:rPr>
        <w:t>”</w:t>
      </w:r>
      <w:r w:rsidR="008A5316" w:rsidRPr="008A5316">
        <w:rPr>
          <w:sz w:val="24"/>
          <w:szCs w:val="24"/>
        </w:rPr>
        <w:t>.</w:t>
      </w:r>
    </w:p>
    <w:p w14:paraId="2C9DE77B" w14:textId="1A144042" w:rsidR="009F3093" w:rsidRPr="009F3093" w:rsidRDefault="009F3093" w:rsidP="009F3093">
      <w:pPr>
        <w:jc w:val="both"/>
        <w:rPr>
          <w:b/>
          <w:bCs/>
          <w:sz w:val="24"/>
          <w:szCs w:val="24"/>
        </w:rPr>
      </w:pPr>
      <w:r w:rsidRPr="009F3093">
        <w:rPr>
          <w:b/>
          <w:bCs/>
          <w:sz w:val="24"/>
          <w:szCs w:val="24"/>
        </w:rPr>
        <w:t>Más que un premio</w:t>
      </w:r>
      <w:r>
        <w:rPr>
          <w:b/>
          <w:bCs/>
          <w:sz w:val="24"/>
          <w:szCs w:val="24"/>
        </w:rPr>
        <w:t>: difusión y posicionamiento</w:t>
      </w:r>
    </w:p>
    <w:p w14:paraId="7B35915F" w14:textId="108D8584" w:rsidR="009F3093" w:rsidRPr="009F3093" w:rsidRDefault="009F3093" w:rsidP="009F3093">
      <w:pPr>
        <w:jc w:val="both"/>
        <w:rPr>
          <w:sz w:val="24"/>
          <w:szCs w:val="24"/>
        </w:rPr>
      </w:pPr>
      <w:r w:rsidRPr="009F3093">
        <w:rPr>
          <w:sz w:val="24"/>
          <w:szCs w:val="24"/>
        </w:rPr>
        <w:t>En el marco de Expoagro 2024 edición YPF Agro, del 5 al 8 de marzo en San Nicolás, se entregarán las Medallas de Oro</w:t>
      </w:r>
      <w:r w:rsidR="006B342D">
        <w:rPr>
          <w:sz w:val="24"/>
          <w:szCs w:val="24"/>
        </w:rPr>
        <w:t xml:space="preserve">, </w:t>
      </w:r>
      <w:r w:rsidRPr="009F3093">
        <w:rPr>
          <w:sz w:val="24"/>
          <w:szCs w:val="24"/>
        </w:rPr>
        <w:t>Plata</w:t>
      </w:r>
      <w:r w:rsidR="006B342D">
        <w:rPr>
          <w:sz w:val="24"/>
          <w:szCs w:val="24"/>
        </w:rPr>
        <w:t>, Bronce</w:t>
      </w:r>
      <w:r w:rsidRPr="009F3093">
        <w:rPr>
          <w:sz w:val="24"/>
          <w:szCs w:val="24"/>
        </w:rPr>
        <w:t xml:space="preserve"> y las menciones a los correspondientes ganadores. </w:t>
      </w:r>
    </w:p>
    <w:p w14:paraId="5116E1FF" w14:textId="5D08EFCF" w:rsidR="009F3093" w:rsidRPr="009F3093" w:rsidRDefault="009F3093" w:rsidP="009F3093">
      <w:pPr>
        <w:jc w:val="both"/>
        <w:rPr>
          <w:sz w:val="24"/>
          <w:szCs w:val="24"/>
        </w:rPr>
      </w:pPr>
      <w:r w:rsidRPr="009F3093">
        <w:rPr>
          <w:sz w:val="24"/>
          <w:szCs w:val="24"/>
        </w:rPr>
        <w:t>Todos aquellos desarrollos que obt</w:t>
      </w:r>
      <w:r w:rsidR="00D406F0">
        <w:rPr>
          <w:sz w:val="24"/>
          <w:szCs w:val="24"/>
        </w:rPr>
        <w:t>uvieron</w:t>
      </w:r>
      <w:r w:rsidRPr="009F3093">
        <w:rPr>
          <w:sz w:val="24"/>
          <w:szCs w:val="24"/>
        </w:rPr>
        <w:t xml:space="preserve"> la Medalla de Oro podrán contar con un espacio en Expoagro 2025. Además, la DLG podrá elegir uno de los desarrollos triunfadores para ser presentado en la feria Agritechnica, Hannover, Alemania. </w:t>
      </w:r>
    </w:p>
    <w:p w14:paraId="3ACD90B7" w14:textId="178D82C4" w:rsidR="009F3093" w:rsidRPr="009F3093" w:rsidRDefault="009F3093" w:rsidP="009F3093">
      <w:pPr>
        <w:jc w:val="both"/>
        <w:rPr>
          <w:sz w:val="24"/>
          <w:szCs w:val="24"/>
        </w:rPr>
      </w:pPr>
      <w:r w:rsidRPr="009F3093">
        <w:rPr>
          <w:sz w:val="24"/>
          <w:szCs w:val="24"/>
        </w:rPr>
        <w:t>Sobre este punto, Rademacher apuntó: “</w:t>
      </w:r>
      <w:r w:rsidRPr="009F3093">
        <w:rPr>
          <w:i/>
          <w:iCs/>
          <w:sz w:val="24"/>
          <w:szCs w:val="24"/>
        </w:rPr>
        <w:t>La innovación o tecnología debe generar beneficios para el cliente. Debe ser utilizable en condiciones europeas. También debe aumentar la rentabilidad de un proceso</w:t>
      </w:r>
      <w:r w:rsidRPr="009F3093">
        <w:rPr>
          <w:sz w:val="24"/>
          <w:szCs w:val="24"/>
        </w:rPr>
        <w:t>”.</w:t>
      </w:r>
    </w:p>
    <w:p w14:paraId="221CEF6F" w14:textId="1B53B6E0" w:rsidR="0006728C" w:rsidRPr="0006728C" w:rsidRDefault="006F0191" w:rsidP="0006728C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6F0191">
        <w:rPr>
          <w:b/>
          <w:bCs/>
          <w:sz w:val="24"/>
          <w:szCs w:val="24"/>
        </w:rPr>
        <w:t>Del prestigioso jurado de expertos, que le da el sello de calidad al Premio, participaron</w:t>
      </w:r>
      <w:r w:rsidR="00DE705F">
        <w:rPr>
          <w:b/>
          <w:bCs/>
          <w:sz w:val="24"/>
          <w:szCs w:val="24"/>
        </w:rPr>
        <w:t>:</w:t>
      </w:r>
      <w:r w:rsidR="0006728C">
        <w:rPr>
          <w:sz w:val="24"/>
          <w:szCs w:val="24"/>
        </w:rPr>
        <w:t xml:space="preserve"> </w:t>
      </w:r>
      <w:r w:rsidR="0006728C" w:rsidRPr="002D0B77">
        <w:rPr>
          <w:rFonts w:ascii="Calibri" w:eastAsia="Calibri" w:hAnsi="Calibri" w:cs="Times New Roman"/>
          <w:sz w:val="24"/>
          <w:szCs w:val="24"/>
        </w:rPr>
        <w:t>Gabriel Tinghitella</w:t>
      </w:r>
      <w:r w:rsidR="0006728C" w:rsidRPr="0006728C">
        <w:rPr>
          <w:rFonts w:ascii="Calibri" w:eastAsia="Calibri" w:hAnsi="Calibri" w:cs="Times New Roman"/>
          <w:sz w:val="24"/>
          <w:szCs w:val="24"/>
        </w:rPr>
        <w:t xml:space="preserve"> </w:t>
      </w:r>
      <w:r w:rsidR="0006728C">
        <w:rPr>
          <w:rFonts w:ascii="Calibri" w:eastAsia="Calibri" w:hAnsi="Calibri" w:cs="Times New Roman"/>
          <w:sz w:val="24"/>
          <w:szCs w:val="24"/>
        </w:rPr>
        <w:t>(</w:t>
      </w:r>
      <w:r w:rsidR="0006728C" w:rsidRPr="0006728C">
        <w:rPr>
          <w:rFonts w:ascii="Calibri" w:eastAsia="Calibri" w:hAnsi="Calibri" w:cs="Times New Roman"/>
          <w:sz w:val="24"/>
          <w:szCs w:val="24"/>
        </w:rPr>
        <w:t>CREA</w:t>
      </w:r>
      <w:r w:rsidR="0006728C">
        <w:rPr>
          <w:rFonts w:ascii="Calibri" w:eastAsia="Calibri" w:hAnsi="Calibri" w:cs="Times New Roman"/>
          <w:sz w:val="24"/>
          <w:szCs w:val="24"/>
        </w:rPr>
        <w:t>)</w:t>
      </w:r>
      <w:r w:rsidR="0006728C" w:rsidRPr="002D0B77">
        <w:rPr>
          <w:rFonts w:ascii="Calibri" w:eastAsia="Calibri" w:hAnsi="Calibri" w:cs="Times New Roman"/>
          <w:sz w:val="24"/>
          <w:szCs w:val="24"/>
        </w:rPr>
        <w:t>, Luis Negruchi</w:t>
      </w:r>
      <w:r w:rsidR="0006728C" w:rsidRPr="0006728C">
        <w:rPr>
          <w:rFonts w:ascii="Calibri" w:eastAsia="Calibri" w:hAnsi="Calibri" w:cs="Times New Roman"/>
          <w:sz w:val="24"/>
          <w:szCs w:val="24"/>
        </w:rPr>
        <w:t xml:space="preserve"> </w:t>
      </w:r>
      <w:r w:rsidR="0006728C">
        <w:rPr>
          <w:rFonts w:ascii="Calibri" w:eastAsia="Calibri" w:hAnsi="Calibri" w:cs="Times New Roman"/>
          <w:sz w:val="24"/>
          <w:szCs w:val="24"/>
        </w:rPr>
        <w:t>(</w:t>
      </w:r>
      <w:r w:rsidR="0006728C" w:rsidRPr="0006728C">
        <w:rPr>
          <w:rFonts w:ascii="Calibri" w:eastAsia="Calibri" w:hAnsi="Calibri" w:cs="Times New Roman"/>
          <w:sz w:val="24"/>
          <w:szCs w:val="24"/>
        </w:rPr>
        <w:t>AAPRESID</w:t>
      </w:r>
      <w:r w:rsidR="0006728C">
        <w:rPr>
          <w:rFonts w:ascii="Calibri" w:eastAsia="Calibri" w:hAnsi="Calibri" w:cs="Times New Roman"/>
          <w:sz w:val="24"/>
          <w:szCs w:val="24"/>
        </w:rPr>
        <w:t>)</w:t>
      </w:r>
      <w:r w:rsidR="0006728C" w:rsidRPr="002D0B77">
        <w:rPr>
          <w:rFonts w:ascii="Calibri" w:eastAsia="Calibri" w:hAnsi="Calibri" w:cs="Times New Roman"/>
          <w:sz w:val="24"/>
          <w:szCs w:val="24"/>
        </w:rPr>
        <w:t>, Héctor Huergo</w:t>
      </w:r>
      <w:r w:rsidR="0006728C" w:rsidRPr="0006728C">
        <w:rPr>
          <w:rFonts w:ascii="Calibri" w:eastAsia="Calibri" w:hAnsi="Calibri" w:cs="Times New Roman"/>
          <w:sz w:val="24"/>
          <w:szCs w:val="24"/>
        </w:rPr>
        <w:t xml:space="preserve"> </w:t>
      </w:r>
      <w:r w:rsidR="0006728C">
        <w:rPr>
          <w:rFonts w:ascii="Calibri" w:eastAsia="Calibri" w:hAnsi="Calibri" w:cs="Times New Roman"/>
          <w:sz w:val="24"/>
          <w:szCs w:val="24"/>
        </w:rPr>
        <w:t>(</w:t>
      </w:r>
      <w:r w:rsidR="0006728C" w:rsidRPr="0006728C">
        <w:rPr>
          <w:rFonts w:ascii="Calibri" w:eastAsia="Calibri" w:hAnsi="Calibri" w:cs="Times New Roman"/>
          <w:sz w:val="24"/>
          <w:szCs w:val="24"/>
        </w:rPr>
        <w:t>CLARÍN RURAL</w:t>
      </w:r>
      <w:r w:rsidR="0006728C">
        <w:rPr>
          <w:rFonts w:ascii="Calibri" w:eastAsia="Calibri" w:hAnsi="Calibri" w:cs="Times New Roman"/>
          <w:sz w:val="24"/>
          <w:szCs w:val="24"/>
        </w:rPr>
        <w:t>)</w:t>
      </w:r>
      <w:r w:rsidR="0006728C" w:rsidRPr="002D0B77">
        <w:rPr>
          <w:rFonts w:ascii="Calibri" w:eastAsia="Calibri" w:hAnsi="Calibri" w:cs="Times New Roman"/>
          <w:sz w:val="24"/>
          <w:szCs w:val="24"/>
        </w:rPr>
        <w:t>, Telmo Palancar</w:t>
      </w:r>
      <w:r w:rsidR="0006728C" w:rsidRPr="0006728C">
        <w:rPr>
          <w:rFonts w:ascii="Calibri" w:eastAsia="Calibri" w:hAnsi="Calibri" w:cs="Times New Roman"/>
          <w:sz w:val="24"/>
          <w:szCs w:val="24"/>
        </w:rPr>
        <w:t xml:space="preserve"> </w:t>
      </w:r>
      <w:r w:rsidR="0006728C">
        <w:rPr>
          <w:rFonts w:ascii="Calibri" w:eastAsia="Calibri" w:hAnsi="Calibri" w:cs="Times New Roman"/>
          <w:sz w:val="24"/>
          <w:szCs w:val="24"/>
        </w:rPr>
        <w:t>(</w:t>
      </w:r>
      <w:r w:rsidR="0006728C" w:rsidRPr="0006728C">
        <w:rPr>
          <w:rFonts w:ascii="Calibri" w:eastAsia="Calibri" w:hAnsi="Calibri" w:cs="Times New Roman"/>
          <w:sz w:val="24"/>
          <w:szCs w:val="24"/>
        </w:rPr>
        <w:t>UNIVERSIDAD NACIONAL DE LA PLATA</w:t>
      </w:r>
      <w:r w:rsidR="0006728C">
        <w:rPr>
          <w:rFonts w:ascii="Calibri" w:eastAsia="Calibri" w:hAnsi="Calibri" w:cs="Times New Roman"/>
          <w:sz w:val="24"/>
          <w:szCs w:val="24"/>
        </w:rPr>
        <w:t>)</w:t>
      </w:r>
      <w:r w:rsidR="0006728C" w:rsidRPr="002D0B77">
        <w:rPr>
          <w:rFonts w:ascii="Calibri" w:eastAsia="Calibri" w:hAnsi="Calibri" w:cs="Times New Roman"/>
          <w:sz w:val="24"/>
          <w:szCs w:val="24"/>
        </w:rPr>
        <w:t>, Sergio Marinelli</w:t>
      </w:r>
      <w:r w:rsidR="0006728C">
        <w:rPr>
          <w:rFonts w:ascii="Calibri" w:eastAsia="Calibri" w:hAnsi="Calibri" w:cs="Times New Roman"/>
          <w:sz w:val="24"/>
          <w:szCs w:val="24"/>
        </w:rPr>
        <w:t xml:space="preserve"> (</w:t>
      </w:r>
      <w:r w:rsidR="0006728C" w:rsidRPr="0006728C">
        <w:rPr>
          <w:rFonts w:ascii="Calibri" w:eastAsia="Calibri" w:hAnsi="Calibri" w:cs="Times New Roman"/>
          <w:sz w:val="24"/>
          <w:szCs w:val="24"/>
        </w:rPr>
        <w:t>FACMA</w:t>
      </w:r>
      <w:r w:rsidR="0006728C">
        <w:rPr>
          <w:rFonts w:ascii="Calibri" w:eastAsia="Calibri" w:hAnsi="Calibri" w:cs="Times New Roman"/>
          <w:sz w:val="24"/>
          <w:szCs w:val="24"/>
        </w:rPr>
        <w:t>)</w:t>
      </w:r>
      <w:r w:rsidR="0006728C" w:rsidRPr="002D0B77">
        <w:rPr>
          <w:rFonts w:ascii="Calibri" w:eastAsia="Calibri" w:hAnsi="Calibri" w:cs="Times New Roman"/>
          <w:sz w:val="24"/>
          <w:szCs w:val="24"/>
        </w:rPr>
        <w:t>,</w:t>
      </w:r>
      <w:r w:rsidR="0006728C">
        <w:rPr>
          <w:rFonts w:ascii="Calibri" w:eastAsia="Calibri" w:hAnsi="Calibri" w:cs="Times New Roman"/>
          <w:sz w:val="24"/>
          <w:szCs w:val="24"/>
        </w:rPr>
        <w:t xml:space="preserve"> </w:t>
      </w:r>
      <w:r w:rsidR="0006728C" w:rsidRPr="002D0B77">
        <w:rPr>
          <w:rFonts w:ascii="Calibri" w:eastAsia="Calibri" w:hAnsi="Calibri" w:cs="Times New Roman"/>
          <w:sz w:val="24"/>
          <w:szCs w:val="24"/>
        </w:rPr>
        <w:t>Roberto Del Castagner</w:t>
      </w:r>
      <w:r w:rsidR="0006728C" w:rsidRPr="0006728C">
        <w:rPr>
          <w:rFonts w:ascii="Calibri" w:eastAsia="Calibri" w:hAnsi="Calibri" w:cs="Times New Roman"/>
          <w:sz w:val="24"/>
          <w:szCs w:val="24"/>
        </w:rPr>
        <w:t xml:space="preserve"> </w:t>
      </w:r>
      <w:r w:rsidR="0006728C">
        <w:rPr>
          <w:rFonts w:ascii="Calibri" w:eastAsia="Calibri" w:hAnsi="Calibri" w:cs="Times New Roman"/>
          <w:sz w:val="24"/>
          <w:szCs w:val="24"/>
        </w:rPr>
        <w:t>(</w:t>
      </w:r>
      <w:r w:rsidR="0006728C" w:rsidRPr="0006728C">
        <w:rPr>
          <w:rFonts w:ascii="Calibri" w:eastAsia="Calibri" w:hAnsi="Calibri" w:cs="Times New Roman"/>
          <w:sz w:val="24"/>
          <w:szCs w:val="24"/>
        </w:rPr>
        <w:t>UNIVERSIDAD NACIONAL DE RIO CUARTO</w:t>
      </w:r>
      <w:r w:rsidR="0006728C">
        <w:rPr>
          <w:rFonts w:ascii="Calibri" w:eastAsia="Calibri" w:hAnsi="Calibri" w:cs="Times New Roman"/>
          <w:sz w:val="24"/>
          <w:szCs w:val="24"/>
        </w:rPr>
        <w:t>)</w:t>
      </w:r>
      <w:r w:rsidR="0006728C" w:rsidRPr="002D0B77">
        <w:rPr>
          <w:rFonts w:ascii="Calibri" w:eastAsia="Calibri" w:hAnsi="Calibri" w:cs="Times New Roman"/>
          <w:sz w:val="24"/>
          <w:szCs w:val="24"/>
        </w:rPr>
        <w:t>, Pablo Petit</w:t>
      </w:r>
      <w:r w:rsidR="0006728C" w:rsidRPr="0006728C">
        <w:rPr>
          <w:rFonts w:ascii="Calibri" w:eastAsia="Calibri" w:hAnsi="Calibri" w:cs="Times New Roman"/>
          <w:sz w:val="24"/>
          <w:szCs w:val="24"/>
        </w:rPr>
        <w:t xml:space="preserve"> </w:t>
      </w:r>
      <w:r w:rsidR="0006728C">
        <w:rPr>
          <w:rFonts w:ascii="Calibri" w:eastAsia="Calibri" w:hAnsi="Calibri" w:cs="Times New Roman"/>
          <w:sz w:val="24"/>
          <w:szCs w:val="24"/>
        </w:rPr>
        <w:t>(</w:t>
      </w:r>
      <w:r w:rsidR="0006728C" w:rsidRPr="0006728C">
        <w:rPr>
          <w:rFonts w:ascii="Calibri" w:eastAsia="Calibri" w:hAnsi="Calibri" w:cs="Times New Roman"/>
          <w:sz w:val="24"/>
          <w:szCs w:val="24"/>
        </w:rPr>
        <w:t>UNIVERSIDAD NACIONAL DE CÓRDOBA</w:t>
      </w:r>
      <w:r w:rsidR="0006728C">
        <w:rPr>
          <w:rFonts w:ascii="Calibri" w:eastAsia="Calibri" w:hAnsi="Calibri" w:cs="Times New Roman"/>
          <w:sz w:val="24"/>
          <w:szCs w:val="24"/>
        </w:rPr>
        <w:t>)</w:t>
      </w:r>
      <w:r w:rsidR="0006728C" w:rsidRPr="002D0B77">
        <w:rPr>
          <w:rFonts w:ascii="Calibri" w:eastAsia="Calibri" w:hAnsi="Calibri" w:cs="Times New Roman"/>
          <w:sz w:val="24"/>
          <w:szCs w:val="24"/>
        </w:rPr>
        <w:t>, Marcelo Amado</w:t>
      </w:r>
      <w:r w:rsidR="0006728C">
        <w:rPr>
          <w:rFonts w:ascii="Calibri" w:eastAsia="Calibri" w:hAnsi="Calibri" w:cs="Times New Roman"/>
          <w:sz w:val="24"/>
          <w:szCs w:val="24"/>
        </w:rPr>
        <w:t xml:space="preserve"> (UNIVERSIDAD NACIONAL DE BUENOS AIRES)</w:t>
      </w:r>
      <w:r w:rsidR="0006728C" w:rsidRPr="002D0B77">
        <w:rPr>
          <w:rFonts w:ascii="Calibri" w:eastAsia="Calibri" w:hAnsi="Calibri" w:cs="Times New Roman"/>
          <w:sz w:val="24"/>
          <w:szCs w:val="24"/>
        </w:rPr>
        <w:t>, Alejandro Clérici</w:t>
      </w:r>
      <w:r w:rsidR="0006728C" w:rsidRPr="0006728C">
        <w:rPr>
          <w:rFonts w:ascii="Calibri" w:eastAsia="Calibri" w:hAnsi="Calibri" w:cs="Times New Roman"/>
          <w:sz w:val="24"/>
          <w:szCs w:val="24"/>
        </w:rPr>
        <w:t xml:space="preserve"> </w:t>
      </w:r>
      <w:r w:rsidR="0006728C">
        <w:rPr>
          <w:rFonts w:ascii="Calibri" w:eastAsia="Calibri" w:hAnsi="Calibri" w:cs="Times New Roman"/>
          <w:sz w:val="24"/>
          <w:szCs w:val="24"/>
        </w:rPr>
        <w:t>(</w:t>
      </w:r>
      <w:r w:rsidR="0006728C" w:rsidRPr="0006728C">
        <w:rPr>
          <w:rFonts w:ascii="Calibri" w:eastAsia="Calibri" w:hAnsi="Calibri" w:cs="Times New Roman"/>
          <w:sz w:val="24"/>
          <w:szCs w:val="24"/>
        </w:rPr>
        <w:t>CIDETER</w:t>
      </w:r>
      <w:r w:rsidR="0006728C">
        <w:rPr>
          <w:rFonts w:ascii="Calibri" w:eastAsia="Calibri" w:hAnsi="Calibri" w:cs="Times New Roman"/>
          <w:sz w:val="24"/>
          <w:szCs w:val="24"/>
        </w:rPr>
        <w:t>)</w:t>
      </w:r>
      <w:r w:rsidR="0006728C" w:rsidRPr="002D0B77">
        <w:rPr>
          <w:rFonts w:ascii="Calibri" w:eastAsia="Calibri" w:hAnsi="Calibri" w:cs="Times New Roman"/>
          <w:sz w:val="24"/>
          <w:szCs w:val="24"/>
        </w:rPr>
        <w:t>, Hernán Ferrari</w:t>
      </w:r>
      <w:r w:rsidR="0006728C">
        <w:rPr>
          <w:rFonts w:ascii="Calibri" w:eastAsia="Calibri" w:hAnsi="Calibri" w:cs="Times New Roman"/>
          <w:sz w:val="24"/>
          <w:szCs w:val="24"/>
        </w:rPr>
        <w:t xml:space="preserve"> (INTA);</w:t>
      </w:r>
      <w:r w:rsidR="0006728C" w:rsidRPr="0006728C">
        <w:rPr>
          <w:rFonts w:ascii="Calibri" w:eastAsia="Calibri" w:hAnsi="Calibri" w:cs="Times New Roman"/>
          <w:sz w:val="24"/>
          <w:szCs w:val="24"/>
        </w:rPr>
        <w:t xml:space="preserve"> </w:t>
      </w:r>
      <w:r w:rsidR="0006728C" w:rsidRPr="002D0B77">
        <w:rPr>
          <w:rFonts w:ascii="Calibri" w:eastAsia="Calibri" w:hAnsi="Calibri" w:cs="Times New Roman"/>
          <w:sz w:val="24"/>
          <w:szCs w:val="24"/>
        </w:rPr>
        <w:t>Mariano Palermo</w:t>
      </w:r>
      <w:r w:rsidR="0006728C">
        <w:rPr>
          <w:rFonts w:ascii="Calibri" w:eastAsia="Calibri" w:hAnsi="Calibri" w:cs="Times New Roman"/>
          <w:sz w:val="24"/>
          <w:szCs w:val="24"/>
        </w:rPr>
        <w:t xml:space="preserve"> (INVAP);</w:t>
      </w:r>
      <w:r w:rsidR="0006728C" w:rsidRPr="002D0B77">
        <w:rPr>
          <w:rFonts w:ascii="Calibri" w:eastAsia="Calibri" w:hAnsi="Calibri" w:cs="Times New Roman"/>
          <w:sz w:val="24"/>
          <w:szCs w:val="24"/>
        </w:rPr>
        <w:t xml:space="preserve"> Juan Raggio</w:t>
      </w:r>
      <w:r w:rsidR="0006728C">
        <w:rPr>
          <w:rFonts w:ascii="Calibri" w:eastAsia="Calibri" w:hAnsi="Calibri" w:cs="Times New Roman"/>
          <w:sz w:val="24"/>
          <w:szCs w:val="24"/>
        </w:rPr>
        <w:t xml:space="preserve"> (Asesor privado)</w:t>
      </w:r>
      <w:r w:rsidR="0006728C" w:rsidRPr="002D0B77">
        <w:rPr>
          <w:rFonts w:ascii="Calibri" w:eastAsia="Calibri" w:hAnsi="Calibri" w:cs="Times New Roman"/>
          <w:sz w:val="24"/>
          <w:szCs w:val="24"/>
        </w:rPr>
        <w:t xml:space="preserve"> y Silvio Zurzolo</w:t>
      </w:r>
      <w:r w:rsidR="0006728C">
        <w:rPr>
          <w:rFonts w:ascii="Calibri" w:eastAsia="Calibri" w:hAnsi="Calibri" w:cs="Times New Roman"/>
          <w:sz w:val="24"/>
          <w:szCs w:val="24"/>
        </w:rPr>
        <w:t xml:space="preserve"> (UNIÓN INDSUTRIAL ARGENTINA)</w:t>
      </w:r>
      <w:r w:rsidR="0006728C" w:rsidRPr="002D0B77">
        <w:rPr>
          <w:rFonts w:ascii="Calibri" w:eastAsia="Calibri" w:hAnsi="Calibri" w:cs="Times New Roman"/>
          <w:sz w:val="24"/>
          <w:szCs w:val="24"/>
        </w:rPr>
        <w:t>.</w:t>
      </w:r>
      <w:r w:rsidR="0006728C" w:rsidRPr="0006728C">
        <w:t xml:space="preserve"> </w:t>
      </w:r>
    </w:p>
    <w:p w14:paraId="24E9FA51" w14:textId="2426FA58" w:rsidR="009F3093" w:rsidRPr="009F3093" w:rsidRDefault="009F3093" w:rsidP="0006728C">
      <w:pPr>
        <w:jc w:val="both"/>
        <w:rPr>
          <w:b/>
          <w:bCs/>
          <w:sz w:val="24"/>
          <w:szCs w:val="24"/>
        </w:rPr>
      </w:pPr>
      <w:r w:rsidRPr="009F3093">
        <w:rPr>
          <w:b/>
          <w:bCs/>
          <w:sz w:val="24"/>
          <w:szCs w:val="24"/>
        </w:rPr>
        <w:t>El Premio</w:t>
      </w:r>
    </w:p>
    <w:p w14:paraId="332F6A37" w14:textId="09E04334" w:rsidR="00D07942" w:rsidRPr="00DE705F" w:rsidRDefault="009F3093" w:rsidP="0006728C">
      <w:pPr>
        <w:jc w:val="both"/>
        <w:rPr>
          <w:sz w:val="24"/>
          <w:szCs w:val="24"/>
        </w:rPr>
      </w:pPr>
      <w:r w:rsidRPr="009F3093">
        <w:rPr>
          <w:sz w:val="24"/>
          <w:szCs w:val="24"/>
        </w:rPr>
        <w:t>El objetivo del certamen es promover y estimular el desarrollo de la tecnología de origen nacional y extranjero de la maquinaria agrícola y potenciar la competitividad internacional del sector mediante la mejora continua de los procesos de producción</w:t>
      </w:r>
      <w:r>
        <w:rPr>
          <w:sz w:val="24"/>
          <w:szCs w:val="24"/>
        </w:rPr>
        <w:t xml:space="preserve">. </w:t>
      </w:r>
    </w:p>
    <w:p w14:paraId="69EB2875" w14:textId="4C52E443" w:rsidR="00D07942" w:rsidRPr="00B93532" w:rsidRDefault="001E277B" w:rsidP="0006728C">
      <w:pPr>
        <w:jc w:val="both"/>
        <w:rPr>
          <w:sz w:val="24"/>
          <w:szCs w:val="24"/>
        </w:rPr>
      </w:pPr>
      <w:r w:rsidRPr="00B93532">
        <w:rPr>
          <w:b/>
          <w:sz w:val="24"/>
          <w:szCs w:val="24"/>
        </w:rPr>
        <w:lastRenderedPageBreak/>
        <w:t>D</w:t>
      </w:r>
      <w:r w:rsidR="00D07942" w:rsidRPr="00B93532">
        <w:rPr>
          <w:b/>
          <w:bCs/>
          <w:sz w:val="24"/>
          <w:szCs w:val="24"/>
        </w:rPr>
        <w:t>esde sus inicios</w:t>
      </w:r>
      <w:r w:rsidRPr="00B93532">
        <w:rPr>
          <w:b/>
          <w:bCs/>
          <w:sz w:val="24"/>
          <w:szCs w:val="24"/>
        </w:rPr>
        <w:t xml:space="preserve">, el Premio Ternium Expoagro a la Innovación </w:t>
      </w:r>
      <w:r w:rsidR="00B93532" w:rsidRPr="00B93532">
        <w:rPr>
          <w:b/>
          <w:bCs/>
          <w:sz w:val="24"/>
          <w:szCs w:val="24"/>
        </w:rPr>
        <w:t>Agroin</w:t>
      </w:r>
      <w:r w:rsidR="00B93532">
        <w:rPr>
          <w:b/>
          <w:bCs/>
          <w:sz w:val="24"/>
          <w:szCs w:val="24"/>
        </w:rPr>
        <w:t>du</w:t>
      </w:r>
      <w:r w:rsidR="00B93532" w:rsidRPr="00B93532">
        <w:rPr>
          <w:b/>
          <w:bCs/>
          <w:sz w:val="24"/>
          <w:szCs w:val="24"/>
        </w:rPr>
        <w:t>str</w:t>
      </w:r>
      <w:r w:rsidR="00B93532">
        <w:rPr>
          <w:b/>
          <w:bCs/>
          <w:sz w:val="24"/>
          <w:szCs w:val="24"/>
        </w:rPr>
        <w:t>i</w:t>
      </w:r>
      <w:r w:rsidR="00B93532" w:rsidRPr="00B93532">
        <w:rPr>
          <w:b/>
          <w:bCs/>
          <w:sz w:val="24"/>
          <w:szCs w:val="24"/>
        </w:rPr>
        <w:t>al</w:t>
      </w:r>
      <w:r w:rsidRPr="00B93532">
        <w:rPr>
          <w:b/>
          <w:bCs/>
          <w:sz w:val="24"/>
          <w:szCs w:val="24"/>
        </w:rPr>
        <w:t xml:space="preserve"> ha</w:t>
      </w:r>
      <w:r w:rsidR="00D07942" w:rsidRPr="00B93532">
        <w:rPr>
          <w:b/>
          <w:bCs/>
          <w:sz w:val="24"/>
          <w:szCs w:val="24"/>
        </w:rPr>
        <w:t xml:space="preserve"> premiado más de 100 desarrollos</w:t>
      </w:r>
      <w:r w:rsidR="00D07942" w:rsidRPr="00B93532">
        <w:rPr>
          <w:sz w:val="24"/>
          <w:szCs w:val="24"/>
        </w:rPr>
        <w:t xml:space="preserve"> de Santa Fe, Buenos Aires, Córdoba, Tierra del Fuego, Tucumán, CABA y Santiago del Estero</w:t>
      </w:r>
      <w:r w:rsidRPr="00B93532">
        <w:rPr>
          <w:sz w:val="24"/>
          <w:szCs w:val="24"/>
        </w:rPr>
        <w:t>, entre otros</w:t>
      </w:r>
      <w:r w:rsidR="00D07942" w:rsidRPr="00B93532">
        <w:rPr>
          <w:sz w:val="24"/>
          <w:szCs w:val="24"/>
        </w:rPr>
        <w:t>.</w:t>
      </w:r>
    </w:p>
    <w:p w14:paraId="6FD8BE34" w14:textId="77777777" w:rsidR="00D07942" w:rsidRPr="00AA4CF4" w:rsidRDefault="00D07942" w:rsidP="0006728C">
      <w:pPr>
        <w:jc w:val="both"/>
        <w:rPr>
          <w:sz w:val="24"/>
          <w:szCs w:val="24"/>
        </w:rPr>
      </w:pPr>
    </w:p>
    <w:p w14:paraId="762940EB" w14:textId="77777777" w:rsidR="0076313E" w:rsidRDefault="0076313E"/>
    <w:sectPr w:rsidR="0076313E" w:rsidSect="0064700B">
      <w:headerReference w:type="default" r:id="rId10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6A733" w14:textId="77777777" w:rsidR="00C03761" w:rsidRDefault="00C03761" w:rsidP="00061E7D">
      <w:pPr>
        <w:spacing w:after="0" w:line="240" w:lineRule="auto"/>
      </w:pPr>
      <w:r>
        <w:separator/>
      </w:r>
    </w:p>
  </w:endnote>
  <w:endnote w:type="continuationSeparator" w:id="0">
    <w:p w14:paraId="577C8EA1" w14:textId="77777777" w:rsidR="00C03761" w:rsidRDefault="00C03761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0C1E" w14:textId="77777777" w:rsidR="00C03761" w:rsidRDefault="00C03761" w:rsidP="00061E7D">
      <w:pPr>
        <w:spacing w:after="0" w:line="240" w:lineRule="auto"/>
      </w:pPr>
      <w:r>
        <w:separator/>
      </w:r>
    </w:p>
  </w:footnote>
  <w:footnote w:type="continuationSeparator" w:id="0">
    <w:p w14:paraId="3015DF5A" w14:textId="77777777" w:rsidR="00C03761" w:rsidRDefault="00C03761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342EF23B">
          <wp:simplePos x="0" y="0"/>
          <wp:positionH relativeFrom="page">
            <wp:posOffset>-50800</wp:posOffset>
          </wp:positionH>
          <wp:positionV relativeFrom="paragraph">
            <wp:posOffset>-445135</wp:posOffset>
          </wp:positionV>
          <wp:extent cx="7732395" cy="1294765"/>
          <wp:effectExtent l="0" t="0" r="1905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395" cy="129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5C8"/>
    <w:multiLevelType w:val="hybridMultilevel"/>
    <w:tmpl w:val="DCF0A8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C3769"/>
    <w:multiLevelType w:val="hybridMultilevel"/>
    <w:tmpl w:val="F7ECDA90"/>
    <w:lvl w:ilvl="0" w:tplc="6958B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1550C"/>
    <w:multiLevelType w:val="hybridMultilevel"/>
    <w:tmpl w:val="1B4E0686"/>
    <w:lvl w:ilvl="0" w:tplc="B1EC5A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2623E"/>
    <w:multiLevelType w:val="hybridMultilevel"/>
    <w:tmpl w:val="808E3D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54125">
    <w:abstractNumId w:val="3"/>
  </w:num>
  <w:num w:numId="2" w16cid:durableId="1081490067">
    <w:abstractNumId w:val="0"/>
  </w:num>
  <w:num w:numId="3" w16cid:durableId="720638788">
    <w:abstractNumId w:val="1"/>
  </w:num>
  <w:num w:numId="4" w16cid:durableId="1425415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7D"/>
    <w:rsid w:val="00023093"/>
    <w:rsid w:val="00032C01"/>
    <w:rsid w:val="000532B7"/>
    <w:rsid w:val="00061E7D"/>
    <w:rsid w:val="0006728C"/>
    <w:rsid w:val="000808B6"/>
    <w:rsid w:val="0009567D"/>
    <w:rsid w:val="000E0810"/>
    <w:rsid w:val="000F075C"/>
    <w:rsid w:val="0012608A"/>
    <w:rsid w:val="00147533"/>
    <w:rsid w:val="001E277B"/>
    <w:rsid w:val="001E4130"/>
    <w:rsid w:val="00233CD0"/>
    <w:rsid w:val="002433B8"/>
    <w:rsid w:val="00262E92"/>
    <w:rsid w:val="00275198"/>
    <w:rsid w:val="002A4F6D"/>
    <w:rsid w:val="00317EAF"/>
    <w:rsid w:val="003535D3"/>
    <w:rsid w:val="003546B9"/>
    <w:rsid w:val="00372F04"/>
    <w:rsid w:val="00445A1C"/>
    <w:rsid w:val="00466070"/>
    <w:rsid w:val="005A2628"/>
    <w:rsid w:val="005B2DDD"/>
    <w:rsid w:val="005C5075"/>
    <w:rsid w:val="005F20C0"/>
    <w:rsid w:val="00606997"/>
    <w:rsid w:val="00637E89"/>
    <w:rsid w:val="006414AE"/>
    <w:rsid w:val="00646A31"/>
    <w:rsid w:val="0064700B"/>
    <w:rsid w:val="00683A06"/>
    <w:rsid w:val="006935AB"/>
    <w:rsid w:val="006B342D"/>
    <w:rsid w:val="006F0191"/>
    <w:rsid w:val="00711DBE"/>
    <w:rsid w:val="0076313E"/>
    <w:rsid w:val="00783033"/>
    <w:rsid w:val="007A5525"/>
    <w:rsid w:val="00814DF8"/>
    <w:rsid w:val="00845B06"/>
    <w:rsid w:val="00851757"/>
    <w:rsid w:val="008A5316"/>
    <w:rsid w:val="008E0A1E"/>
    <w:rsid w:val="009833D7"/>
    <w:rsid w:val="0099147E"/>
    <w:rsid w:val="009B7EB1"/>
    <w:rsid w:val="009F3093"/>
    <w:rsid w:val="00A106C2"/>
    <w:rsid w:val="00A465CF"/>
    <w:rsid w:val="00AC5849"/>
    <w:rsid w:val="00AC6B18"/>
    <w:rsid w:val="00AE4E6E"/>
    <w:rsid w:val="00AE5BA4"/>
    <w:rsid w:val="00B11F3D"/>
    <w:rsid w:val="00B12076"/>
    <w:rsid w:val="00B257DA"/>
    <w:rsid w:val="00B336BA"/>
    <w:rsid w:val="00B61E2C"/>
    <w:rsid w:val="00B93532"/>
    <w:rsid w:val="00BA7431"/>
    <w:rsid w:val="00C03761"/>
    <w:rsid w:val="00C52C8F"/>
    <w:rsid w:val="00C76B1B"/>
    <w:rsid w:val="00CC3656"/>
    <w:rsid w:val="00CC50C5"/>
    <w:rsid w:val="00CE3C0A"/>
    <w:rsid w:val="00D07942"/>
    <w:rsid w:val="00D406F0"/>
    <w:rsid w:val="00D85992"/>
    <w:rsid w:val="00DE705F"/>
    <w:rsid w:val="00E2074E"/>
    <w:rsid w:val="00E5196D"/>
    <w:rsid w:val="00E65C99"/>
    <w:rsid w:val="00ED7A26"/>
    <w:rsid w:val="00F20A99"/>
    <w:rsid w:val="00F6371D"/>
    <w:rsid w:val="00F659D5"/>
    <w:rsid w:val="00F735EF"/>
    <w:rsid w:val="00FA3CED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D07942"/>
    <w:pPr>
      <w:ind w:left="720"/>
      <w:contextualSpacing/>
    </w:pPr>
    <w:rPr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D07942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CC365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46A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6A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6A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A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A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5F4AE6A5-32D2-42FE-81AC-5B424931F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2DB42-6C0E-4DD8-B3DA-61487F0B1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D3AE1-462F-4875-890E-1DFF890D48A7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7318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Eliana Esnaola</cp:lastModifiedBy>
  <cp:revision>2</cp:revision>
  <dcterms:created xsi:type="dcterms:W3CDTF">2023-11-28T11:52:00Z</dcterms:created>
  <dcterms:modified xsi:type="dcterms:W3CDTF">2023-11-28T11:52:00Z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