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B9F00" w14:textId="77777777" w:rsidR="001A5977" w:rsidRDefault="001A5977" w:rsidP="001A5977">
      <w:pPr>
        <w:jc w:val="center"/>
        <w:rPr>
          <w:b/>
          <w:bCs/>
          <w:sz w:val="28"/>
          <w:szCs w:val="28"/>
          <w:lang w:val="es-ES"/>
        </w:rPr>
      </w:pPr>
      <w:r w:rsidRPr="00AC58ED">
        <w:rPr>
          <w:b/>
          <w:bCs/>
          <w:sz w:val="28"/>
          <w:szCs w:val="28"/>
          <w:lang w:val="es-ES"/>
        </w:rPr>
        <w:t>La maquinaria agrícola argentina se prepara para EIMA 2026</w:t>
      </w:r>
    </w:p>
    <w:p w14:paraId="3C80841E" w14:textId="17697D3A" w:rsidR="001A5977" w:rsidRDefault="00E213B9" w:rsidP="001A5977">
      <w:pPr>
        <w:jc w:val="center"/>
        <w:rPr>
          <w:i/>
          <w:iCs/>
          <w:sz w:val="24"/>
          <w:szCs w:val="24"/>
          <w:lang w:val="es-ES"/>
        </w:rPr>
      </w:pPr>
      <w:r>
        <w:rPr>
          <w:i/>
          <w:iCs/>
          <w:sz w:val="24"/>
          <w:szCs w:val="24"/>
          <w:lang w:val="es-ES"/>
        </w:rPr>
        <w:t>L</w:t>
      </w:r>
      <w:r w:rsidR="00FD3581" w:rsidRPr="00FD3581">
        <w:rPr>
          <w:i/>
          <w:iCs/>
          <w:sz w:val="24"/>
          <w:szCs w:val="24"/>
          <w:lang w:val="es-ES"/>
        </w:rPr>
        <w:t>a misión busca ampliar vínculos comerciales, detectar nuevas oportunidades y acercar a las empresas nacionales a las tendencias que están transformando la industria, con Expoagro como articulador.</w:t>
      </w:r>
    </w:p>
    <w:p w14:paraId="295942B3" w14:textId="5D86265B" w:rsidR="001A5977" w:rsidRPr="00F60667" w:rsidRDefault="0069329D" w:rsidP="001A5977">
      <w:pPr>
        <w:jc w:val="both"/>
        <w:rPr>
          <w:sz w:val="24"/>
          <w:szCs w:val="24"/>
          <w:lang w:val="es-ES"/>
        </w:rPr>
      </w:pPr>
      <w:r w:rsidRPr="0069329D">
        <w:rPr>
          <w:sz w:val="24"/>
          <w:szCs w:val="24"/>
          <w:lang w:val="es-ES"/>
        </w:rPr>
        <w:t>En un escenario internacional marcado por la transformación de los mercados, la incorporación de nuevas tecnologías y la búsqueda de nuevas oportunidades comerciales,</w:t>
      </w:r>
      <w:r>
        <w:rPr>
          <w:sz w:val="24"/>
          <w:szCs w:val="24"/>
          <w:lang w:val="es-ES"/>
        </w:rPr>
        <w:t xml:space="preserve"> </w:t>
      </w:r>
      <w:r w:rsidR="001A5977" w:rsidRPr="00CD37F8">
        <w:rPr>
          <w:b/>
          <w:bCs/>
          <w:sz w:val="24"/>
          <w:szCs w:val="24"/>
          <w:lang w:val="es-ES"/>
        </w:rPr>
        <w:t>Expoagro acompañará nuevamente a la misión argentina que participará de EIMA 2026</w:t>
      </w:r>
      <w:r w:rsidR="00F31E12">
        <w:rPr>
          <w:sz w:val="24"/>
          <w:szCs w:val="24"/>
          <w:lang w:val="es-ES"/>
        </w:rPr>
        <w:t xml:space="preserve">. Se trata de </w:t>
      </w:r>
      <w:r w:rsidR="001A5977" w:rsidRPr="00F60667">
        <w:rPr>
          <w:sz w:val="24"/>
          <w:szCs w:val="24"/>
          <w:lang w:val="es-ES"/>
        </w:rPr>
        <w:t>uno de los principales encuentros internacionales de</w:t>
      </w:r>
      <w:r w:rsidR="00F82E5F">
        <w:rPr>
          <w:sz w:val="24"/>
          <w:szCs w:val="24"/>
          <w:lang w:val="es-ES"/>
        </w:rPr>
        <w:t xml:space="preserve"> maquinaria agrícola</w:t>
      </w:r>
      <w:r w:rsidR="001A5977" w:rsidRPr="00F60667">
        <w:rPr>
          <w:sz w:val="24"/>
          <w:szCs w:val="24"/>
          <w:lang w:val="es-ES"/>
        </w:rPr>
        <w:t xml:space="preserve">, que se </w:t>
      </w:r>
      <w:r w:rsidR="00F37628">
        <w:rPr>
          <w:sz w:val="24"/>
          <w:szCs w:val="24"/>
          <w:lang w:val="es-ES"/>
        </w:rPr>
        <w:t xml:space="preserve">realizará </w:t>
      </w:r>
      <w:r w:rsidR="001A5977" w:rsidRPr="00F60667">
        <w:rPr>
          <w:sz w:val="24"/>
          <w:szCs w:val="24"/>
          <w:lang w:val="es-ES"/>
        </w:rPr>
        <w:t>del 10 al 14 de noviembre en Bolonia, Italia.</w:t>
      </w:r>
    </w:p>
    <w:p w14:paraId="73C0E8EB" w14:textId="77777777" w:rsidR="001A5977" w:rsidRDefault="001A5977" w:rsidP="001A5977">
      <w:pPr>
        <w:jc w:val="both"/>
        <w:rPr>
          <w:b/>
          <w:bCs/>
          <w:sz w:val="24"/>
          <w:szCs w:val="24"/>
          <w:lang w:val="es-ES"/>
        </w:rPr>
      </w:pPr>
      <w:r w:rsidRPr="001455C8">
        <w:rPr>
          <w:b/>
          <w:bCs/>
          <w:sz w:val="24"/>
          <w:szCs w:val="24"/>
          <w:lang w:val="es-ES"/>
        </w:rPr>
        <w:t>La vidriera argentina</w:t>
      </w:r>
    </w:p>
    <w:p w14:paraId="0B918D44" w14:textId="54A2382A" w:rsidR="00031BD7" w:rsidRPr="00031BD7" w:rsidRDefault="00031BD7" w:rsidP="00031BD7">
      <w:pPr>
        <w:jc w:val="both"/>
        <w:rPr>
          <w:sz w:val="24"/>
          <w:szCs w:val="24"/>
          <w:lang w:val="es-ES"/>
        </w:rPr>
      </w:pPr>
      <w:r w:rsidRPr="00031BD7">
        <w:rPr>
          <w:sz w:val="24"/>
          <w:szCs w:val="24"/>
          <w:lang w:val="es-ES"/>
        </w:rPr>
        <w:t xml:space="preserve">La misión impulsada por </w:t>
      </w:r>
      <w:r w:rsidRPr="00031BD7">
        <w:rPr>
          <w:b/>
          <w:bCs/>
          <w:sz w:val="24"/>
          <w:szCs w:val="24"/>
          <w:lang w:val="es-ES"/>
        </w:rPr>
        <w:t xml:space="preserve">Exponenciar, </w:t>
      </w:r>
      <w:r w:rsidR="0042614C" w:rsidRPr="00031BD7">
        <w:rPr>
          <w:b/>
          <w:bCs/>
          <w:sz w:val="24"/>
          <w:szCs w:val="24"/>
          <w:lang w:val="es-ES"/>
        </w:rPr>
        <w:t>Banco Nación</w:t>
      </w:r>
      <w:r w:rsidR="0042614C" w:rsidRPr="00031BD7">
        <w:rPr>
          <w:sz w:val="24"/>
          <w:szCs w:val="24"/>
          <w:lang w:val="es-ES"/>
        </w:rPr>
        <w:t xml:space="preserve">, </w:t>
      </w:r>
      <w:r w:rsidRPr="00031BD7">
        <w:rPr>
          <w:b/>
          <w:bCs/>
          <w:sz w:val="24"/>
          <w:szCs w:val="24"/>
          <w:lang w:val="es-ES"/>
        </w:rPr>
        <w:t xml:space="preserve">CAFMA y </w:t>
      </w:r>
      <w:r w:rsidR="0042614C" w:rsidRPr="00031BD7">
        <w:rPr>
          <w:b/>
          <w:bCs/>
          <w:sz w:val="24"/>
          <w:szCs w:val="24"/>
          <w:lang w:val="es-ES"/>
        </w:rPr>
        <w:t>PromArgentina</w:t>
      </w:r>
      <w:r w:rsidR="0042614C">
        <w:rPr>
          <w:b/>
          <w:bCs/>
          <w:sz w:val="24"/>
          <w:szCs w:val="24"/>
          <w:lang w:val="es-ES"/>
        </w:rPr>
        <w:t xml:space="preserve"> </w:t>
      </w:r>
      <w:r w:rsidR="00F31E12">
        <w:rPr>
          <w:sz w:val="24"/>
          <w:szCs w:val="24"/>
          <w:lang w:val="es-ES"/>
        </w:rPr>
        <w:t xml:space="preserve">contará con </w:t>
      </w:r>
      <w:r w:rsidRPr="00031BD7">
        <w:rPr>
          <w:sz w:val="24"/>
          <w:szCs w:val="24"/>
          <w:lang w:val="es-ES"/>
        </w:rPr>
        <w:t xml:space="preserve">la participación de </w:t>
      </w:r>
      <w:r w:rsidRPr="00031BD7">
        <w:rPr>
          <w:b/>
          <w:bCs/>
          <w:sz w:val="24"/>
          <w:szCs w:val="24"/>
          <w:lang w:val="es-ES"/>
        </w:rPr>
        <w:t>Gimetal, OMBU Maquinarias</w:t>
      </w:r>
      <w:r w:rsidR="00BF6E63">
        <w:rPr>
          <w:b/>
          <w:bCs/>
          <w:sz w:val="24"/>
          <w:szCs w:val="24"/>
          <w:lang w:val="es-ES"/>
        </w:rPr>
        <w:t xml:space="preserve"> Agrícolas</w:t>
      </w:r>
      <w:r w:rsidRPr="00031BD7">
        <w:rPr>
          <w:sz w:val="24"/>
          <w:szCs w:val="24"/>
          <w:lang w:val="es-ES"/>
        </w:rPr>
        <w:t xml:space="preserve"> (Santa Fe), </w:t>
      </w:r>
      <w:r w:rsidRPr="00031BD7">
        <w:rPr>
          <w:b/>
          <w:bCs/>
          <w:sz w:val="24"/>
          <w:szCs w:val="24"/>
          <w:lang w:val="es-ES"/>
        </w:rPr>
        <w:t>Piersanti</w:t>
      </w:r>
      <w:r w:rsidRPr="00031BD7">
        <w:rPr>
          <w:sz w:val="24"/>
          <w:szCs w:val="24"/>
          <w:lang w:val="es-ES"/>
        </w:rPr>
        <w:t xml:space="preserve"> (Córdoba) y </w:t>
      </w:r>
      <w:r w:rsidRPr="00031BD7">
        <w:rPr>
          <w:b/>
          <w:bCs/>
          <w:sz w:val="24"/>
          <w:szCs w:val="24"/>
          <w:lang w:val="es-ES"/>
        </w:rPr>
        <w:t>Tecnología Perez</w:t>
      </w:r>
      <w:r w:rsidRPr="00031BD7">
        <w:rPr>
          <w:sz w:val="24"/>
          <w:szCs w:val="24"/>
          <w:lang w:val="es-ES"/>
        </w:rPr>
        <w:t xml:space="preserve"> (Buenos Aires)</w:t>
      </w:r>
      <w:r w:rsidR="00F31E12">
        <w:rPr>
          <w:sz w:val="24"/>
          <w:szCs w:val="24"/>
          <w:lang w:val="es-ES"/>
        </w:rPr>
        <w:t xml:space="preserve"> que estarán presentes en el Pabellón Argentino. </w:t>
      </w:r>
      <w:r w:rsidR="00381593" w:rsidRPr="00381593">
        <w:rPr>
          <w:sz w:val="24"/>
          <w:szCs w:val="24"/>
          <w:lang w:val="es-ES"/>
        </w:rPr>
        <w:t xml:space="preserve">A esta delegación se sumarán </w:t>
      </w:r>
      <w:r w:rsidR="00381593" w:rsidRPr="00381593">
        <w:rPr>
          <w:b/>
          <w:bCs/>
          <w:sz w:val="24"/>
          <w:szCs w:val="24"/>
          <w:lang w:val="es-ES"/>
        </w:rPr>
        <w:t>Cestari y Rossmet</w:t>
      </w:r>
      <w:r w:rsidR="00381593" w:rsidRPr="00381593">
        <w:rPr>
          <w:sz w:val="24"/>
          <w:szCs w:val="24"/>
          <w:lang w:val="es-ES"/>
        </w:rPr>
        <w:t xml:space="preserve">, que </w:t>
      </w:r>
      <w:r w:rsidR="00381593">
        <w:rPr>
          <w:sz w:val="24"/>
          <w:szCs w:val="24"/>
          <w:lang w:val="es-ES"/>
        </w:rPr>
        <w:t>estarán</w:t>
      </w:r>
      <w:r w:rsidR="00381593" w:rsidRPr="00381593">
        <w:rPr>
          <w:sz w:val="24"/>
          <w:szCs w:val="24"/>
          <w:lang w:val="es-ES"/>
        </w:rPr>
        <w:t xml:space="preserve"> con stands propios, reforzando la presencia de la industria argentina en la feria.</w:t>
      </w:r>
    </w:p>
    <w:p w14:paraId="57A7F55B" w14:textId="13E98392" w:rsidR="00031BD7" w:rsidRDefault="00304063" w:rsidP="00031BD7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Dicha</w:t>
      </w:r>
      <w:r w:rsidR="00031BD7" w:rsidRPr="00031BD7">
        <w:rPr>
          <w:sz w:val="24"/>
          <w:szCs w:val="24"/>
          <w:lang w:val="es-ES"/>
        </w:rPr>
        <w:t xml:space="preserve"> participación argentina permitirá mostrar soluciones desarrolladas en el país y, al mismo tiempo, generar vínculos con potenciales clientes, distribuidores y socios estratégicos de distintos mercados.</w:t>
      </w:r>
    </w:p>
    <w:p w14:paraId="79578641" w14:textId="63A36EFE" w:rsidR="001A5977" w:rsidRDefault="001A5977" w:rsidP="001A5977">
      <w:pPr>
        <w:jc w:val="both"/>
        <w:rPr>
          <w:sz w:val="24"/>
          <w:szCs w:val="24"/>
          <w:lang w:val="es-ES"/>
        </w:rPr>
      </w:pPr>
      <w:r w:rsidRPr="00991B8C">
        <w:rPr>
          <w:sz w:val="24"/>
          <w:szCs w:val="24"/>
          <w:lang w:val="es-ES"/>
        </w:rPr>
        <w:t>Al respecto,</w:t>
      </w:r>
      <w:r w:rsidRPr="00CD37F8">
        <w:rPr>
          <w:b/>
          <w:bCs/>
          <w:sz w:val="24"/>
          <w:szCs w:val="24"/>
          <w:lang w:val="es-ES"/>
        </w:rPr>
        <w:t xml:space="preserve"> </w:t>
      </w:r>
      <w:r w:rsidR="00820DAE">
        <w:rPr>
          <w:b/>
          <w:bCs/>
          <w:sz w:val="24"/>
          <w:szCs w:val="24"/>
          <w:lang w:val="es-ES"/>
        </w:rPr>
        <w:t xml:space="preserve">Valeria </w:t>
      </w:r>
      <w:r w:rsidRPr="00991B8C">
        <w:rPr>
          <w:b/>
          <w:bCs/>
          <w:sz w:val="24"/>
          <w:szCs w:val="24"/>
          <w:lang w:val="es-ES"/>
        </w:rPr>
        <w:t>Piersanti</w:t>
      </w:r>
      <w:r w:rsidRPr="00991B8C">
        <w:rPr>
          <w:sz w:val="24"/>
          <w:szCs w:val="24"/>
          <w:lang w:val="es-ES"/>
        </w:rPr>
        <w:t>,</w:t>
      </w:r>
      <w:r w:rsidR="00820DAE">
        <w:rPr>
          <w:sz w:val="24"/>
          <w:szCs w:val="24"/>
          <w:lang w:val="es-ES"/>
        </w:rPr>
        <w:t xml:space="preserve"> director</w:t>
      </w:r>
      <w:r w:rsidR="002E3D61">
        <w:rPr>
          <w:sz w:val="24"/>
          <w:szCs w:val="24"/>
          <w:lang w:val="es-ES"/>
        </w:rPr>
        <w:t>a</w:t>
      </w:r>
      <w:r w:rsidR="00820DAE">
        <w:rPr>
          <w:sz w:val="24"/>
          <w:szCs w:val="24"/>
          <w:lang w:val="es-ES"/>
        </w:rPr>
        <w:t xml:space="preserve"> y gerente comercial de la empresa familiar de Noetinger,</w:t>
      </w:r>
      <w:r w:rsidRPr="00991B8C">
        <w:rPr>
          <w:sz w:val="24"/>
          <w:szCs w:val="24"/>
          <w:lang w:val="es-ES"/>
        </w:rPr>
        <w:t xml:space="preserve"> señaló:</w:t>
      </w:r>
      <w:r w:rsidR="002E3D61" w:rsidRPr="002E3D61">
        <w:t xml:space="preserve"> </w:t>
      </w:r>
      <w:r w:rsidR="002E3D61">
        <w:rPr>
          <w:sz w:val="24"/>
          <w:szCs w:val="24"/>
          <w:lang w:val="es-ES"/>
        </w:rPr>
        <w:t>“</w:t>
      </w:r>
      <w:r w:rsidR="002E3D61" w:rsidRPr="004B2D8B">
        <w:rPr>
          <w:i/>
          <w:iCs/>
          <w:sz w:val="24"/>
          <w:szCs w:val="24"/>
          <w:lang w:val="es-ES"/>
        </w:rPr>
        <w:t xml:space="preserve">Es la primera vez que </w:t>
      </w:r>
      <w:r w:rsidR="00F31E12">
        <w:rPr>
          <w:i/>
          <w:iCs/>
          <w:sz w:val="24"/>
          <w:szCs w:val="24"/>
          <w:lang w:val="es-ES"/>
        </w:rPr>
        <w:t>participamos</w:t>
      </w:r>
      <w:r w:rsidR="002E3D61" w:rsidRPr="004B2D8B">
        <w:rPr>
          <w:i/>
          <w:iCs/>
          <w:sz w:val="24"/>
          <w:szCs w:val="24"/>
          <w:lang w:val="es-ES"/>
        </w:rPr>
        <w:t xml:space="preserve"> con stand</w:t>
      </w:r>
      <w:r w:rsidR="004B2D8B" w:rsidRPr="004B2D8B">
        <w:rPr>
          <w:i/>
          <w:iCs/>
          <w:sz w:val="24"/>
          <w:szCs w:val="24"/>
          <w:lang w:val="es-ES"/>
        </w:rPr>
        <w:t xml:space="preserve">. </w:t>
      </w:r>
      <w:r w:rsidR="002E3D61" w:rsidRPr="004B2D8B">
        <w:rPr>
          <w:i/>
          <w:iCs/>
          <w:sz w:val="24"/>
          <w:szCs w:val="24"/>
          <w:lang w:val="es-ES"/>
        </w:rPr>
        <w:t>De esta manera Piersanti consolida y fortal</w:t>
      </w:r>
      <w:r w:rsidR="00996523">
        <w:rPr>
          <w:i/>
          <w:iCs/>
          <w:sz w:val="24"/>
          <w:szCs w:val="24"/>
          <w:lang w:val="es-ES"/>
        </w:rPr>
        <w:t xml:space="preserve">ece </w:t>
      </w:r>
      <w:r w:rsidR="002E3D61" w:rsidRPr="004B2D8B">
        <w:rPr>
          <w:i/>
          <w:iCs/>
          <w:sz w:val="24"/>
          <w:szCs w:val="24"/>
          <w:lang w:val="es-ES"/>
        </w:rPr>
        <w:t>su presencia en el mercado europeo que viene trabajando desde hace tiempo y en Italia concretamente con excelentes resultados en cultivos finos y soja</w:t>
      </w:r>
      <w:r w:rsidR="004B2D8B">
        <w:rPr>
          <w:sz w:val="24"/>
          <w:szCs w:val="24"/>
          <w:lang w:val="es-ES"/>
        </w:rPr>
        <w:t xml:space="preserve">”. </w:t>
      </w:r>
    </w:p>
    <w:p w14:paraId="04959610" w14:textId="7BE4BA39" w:rsidR="002E3D61" w:rsidRDefault="00B354E0" w:rsidP="00C86CF3">
      <w:pPr>
        <w:jc w:val="both"/>
        <w:rPr>
          <w:sz w:val="24"/>
          <w:szCs w:val="24"/>
          <w:lang w:val="es-AR"/>
        </w:rPr>
      </w:pPr>
      <w:r w:rsidRPr="00B354E0">
        <w:rPr>
          <w:sz w:val="24"/>
          <w:szCs w:val="24"/>
          <w:lang w:val="es-AR"/>
        </w:rPr>
        <w:t xml:space="preserve">En esta oportunidad, estarán </w:t>
      </w:r>
      <w:r w:rsidR="00F31E12">
        <w:rPr>
          <w:sz w:val="24"/>
          <w:szCs w:val="24"/>
          <w:lang w:val="es-AR"/>
        </w:rPr>
        <w:t xml:space="preserve">exhibiendo </w:t>
      </w:r>
      <w:r w:rsidRPr="00B354E0">
        <w:rPr>
          <w:sz w:val="24"/>
          <w:szCs w:val="24"/>
          <w:lang w:val="es-AR"/>
        </w:rPr>
        <w:t xml:space="preserve">para Italia y la región el </w:t>
      </w:r>
      <w:r w:rsidRPr="00570AA1">
        <w:rPr>
          <w:b/>
          <w:bCs/>
          <w:sz w:val="24"/>
          <w:szCs w:val="24"/>
          <w:lang w:val="es-AR"/>
        </w:rPr>
        <w:t>cabezal draper modelo DF-2100</w:t>
      </w:r>
      <w:r w:rsidRPr="00B354E0">
        <w:rPr>
          <w:sz w:val="24"/>
          <w:szCs w:val="24"/>
          <w:lang w:val="es-AR"/>
        </w:rPr>
        <w:t xml:space="preserve"> de 35 pies de ancho de labor. La solución Premium de Piersanti con doble propósito: Corte, recolección e hilerado de soja, trigo, arroz, porotos y legumbres equipado con la última tecnología disponible para asegurar las buenas cosechas.</w:t>
      </w:r>
    </w:p>
    <w:p w14:paraId="616F752A" w14:textId="56A65E7B" w:rsidR="00FF1315" w:rsidRDefault="00520031" w:rsidP="00C86CF3">
      <w:pPr>
        <w:jc w:val="both"/>
        <w:rPr>
          <w:sz w:val="24"/>
          <w:szCs w:val="24"/>
          <w:lang w:val="es-AR"/>
        </w:rPr>
      </w:pPr>
      <w:r w:rsidRPr="00520031">
        <w:rPr>
          <w:sz w:val="24"/>
          <w:szCs w:val="24"/>
          <w:lang w:val="es-AR"/>
        </w:rPr>
        <w:t>Desde Las Parejas,</w:t>
      </w:r>
      <w:r>
        <w:rPr>
          <w:b/>
          <w:bCs/>
          <w:sz w:val="24"/>
          <w:szCs w:val="24"/>
          <w:lang w:val="es-AR"/>
        </w:rPr>
        <w:t xml:space="preserve"> </w:t>
      </w:r>
      <w:r w:rsidR="00FF1315" w:rsidRPr="00FF1315">
        <w:rPr>
          <w:b/>
          <w:bCs/>
          <w:sz w:val="24"/>
          <w:szCs w:val="24"/>
          <w:lang w:val="es-AR"/>
        </w:rPr>
        <w:t>OMBU</w:t>
      </w:r>
      <w:r>
        <w:rPr>
          <w:b/>
          <w:bCs/>
          <w:sz w:val="24"/>
          <w:szCs w:val="24"/>
          <w:lang w:val="es-AR"/>
        </w:rPr>
        <w:t xml:space="preserve">, </w:t>
      </w:r>
      <w:r w:rsidRPr="00520031">
        <w:rPr>
          <w:sz w:val="24"/>
          <w:szCs w:val="24"/>
          <w:lang w:val="es-AR"/>
        </w:rPr>
        <w:t xml:space="preserve">arribará por cuarta vez a </w:t>
      </w:r>
      <w:r w:rsidR="007462E3">
        <w:rPr>
          <w:sz w:val="24"/>
          <w:szCs w:val="24"/>
          <w:lang w:val="es-AR"/>
        </w:rPr>
        <w:t>EIMA</w:t>
      </w:r>
      <w:r>
        <w:rPr>
          <w:sz w:val="24"/>
          <w:szCs w:val="24"/>
          <w:lang w:val="es-AR"/>
        </w:rPr>
        <w:t xml:space="preserve">, considerándola un </w:t>
      </w:r>
      <w:r w:rsidRPr="00520031">
        <w:rPr>
          <w:sz w:val="24"/>
          <w:szCs w:val="24"/>
          <w:lang w:val="es-AR"/>
        </w:rPr>
        <w:t xml:space="preserve">punto de relacionamiento con clientes de Europa y con los distribuidores de esa región. </w:t>
      </w:r>
    </w:p>
    <w:p w14:paraId="6DB1CC86" w14:textId="598E4972" w:rsidR="00FF1315" w:rsidRDefault="00520031" w:rsidP="00C86CF3">
      <w:pPr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En cuanto a la agenda</w:t>
      </w:r>
      <w:r w:rsidR="007462E3">
        <w:rPr>
          <w:sz w:val="24"/>
          <w:szCs w:val="24"/>
          <w:lang w:val="es-AR"/>
        </w:rPr>
        <w:t xml:space="preserve"> de trabajo</w:t>
      </w:r>
      <w:r>
        <w:rPr>
          <w:sz w:val="24"/>
          <w:szCs w:val="24"/>
          <w:lang w:val="es-AR"/>
        </w:rPr>
        <w:t xml:space="preserve">, </w:t>
      </w:r>
      <w:r w:rsidRPr="00FF1315">
        <w:rPr>
          <w:sz w:val="24"/>
          <w:szCs w:val="24"/>
          <w:lang w:val="es-AR"/>
        </w:rPr>
        <w:t>Federico Bosch,</w:t>
      </w:r>
      <w:r>
        <w:rPr>
          <w:i/>
          <w:iCs/>
          <w:sz w:val="24"/>
          <w:szCs w:val="24"/>
          <w:lang w:val="es-AR"/>
        </w:rPr>
        <w:t xml:space="preserve"> </w:t>
      </w:r>
      <w:r w:rsidR="007462E3">
        <w:rPr>
          <w:sz w:val="24"/>
          <w:szCs w:val="24"/>
          <w:lang w:val="es-AR"/>
        </w:rPr>
        <w:t>g</w:t>
      </w:r>
      <w:r w:rsidRPr="00520031">
        <w:rPr>
          <w:sz w:val="24"/>
          <w:szCs w:val="24"/>
          <w:lang w:val="es-AR"/>
        </w:rPr>
        <w:t>erente del Dpto</w:t>
      </w:r>
      <w:r>
        <w:rPr>
          <w:sz w:val="24"/>
          <w:szCs w:val="24"/>
          <w:lang w:val="es-AR"/>
        </w:rPr>
        <w:t>.</w:t>
      </w:r>
      <w:r w:rsidRPr="00520031">
        <w:rPr>
          <w:sz w:val="24"/>
          <w:szCs w:val="24"/>
          <w:lang w:val="es-AR"/>
        </w:rPr>
        <w:t xml:space="preserve"> de Comercio Exterior</w:t>
      </w:r>
      <w:r>
        <w:rPr>
          <w:sz w:val="24"/>
          <w:szCs w:val="24"/>
          <w:lang w:val="es-AR"/>
        </w:rPr>
        <w:t xml:space="preserve">, </w:t>
      </w:r>
      <w:r w:rsidRPr="00FF1315">
        <w:rPr>
          <w:sz w:val="24"/>
          <w:szCs w:val="24"/>
          <w:lang w:val="es-AR"/>
        </w:rPr>
        <w:t>anticipó</w:t>
      </w:r>
      <w:r>
        <w:rPr>
          <w:sz w:val="24"/>
          <w:szCs w:val="24"/>
          <w:lang w:val="es-AR"/>
        </w:rPr>
        <w:t xml:space="preserve">: </w:t>
      </w:r>
      <w:r w:rsidR="00FF1315">
        <w:rPr>
          <w:i/>
          <w:iCs/>
          <w:sz w:val="24"/>
          <w:szCs w:val="24"/>
          <w:lang w:val="es-AR"/>
        </w:rPr>
        <w:t>“</w:t>
      </w:r>
      <w:r w:rsidR="00FF1315" w:rsidRPr="00FF1315">
        <w:rPr>
          <w:i/>
          <w:iCs/>
          <w:sz w:val="24"/>
          <w:szCs w:val="24"/>
          <w:lang w:val="es-AR"/>
        </w:rPr>
        <w:t xml:space="preserve">Tenemos </w:t>
      </w:r>
      <w:r w:rsidR="00381593" w:rsidRPr="00FF1315">
        <w:rPr>
          <w:i/>
          <w:iCs/>
          <w:sz w:val="24"/>
          <w:szCs w:val="24"/>
          <w:lang w:val="es-AR"/>
        </w:rPr>
        <w:t xml:space="preserve">reuniones </w:t>
      </w:r>
      <w:r w:rsidR="00FF1315" w:rsidRPr="00FF1315">
        <w:rPr>
          <w:i/>
          <w:iCs/>
          <w:sz w:val="24"/>
          <w:szCs w:val="24"/>
          <w:lang w:val="es-AR"/>
        </w:rPr>
        <w:t xml:space="preserve">pactadas con clientes y también tres </w:t>
      </w:r>
      <w:r w:rsidR="00381593">
        <w:rPr>
          <w:i/>
          <w:iCs/>
          <w:sz w:val="24"/>
          <w:szCs w:val="24"/>
          <w:lang w:val="es-AR"/>
        </w:rPr>
        <w:t>encuentros</w:t>
      </w:r>
      <w:r w:rsidR="00FF1315" w:rsidRPr="00FF1315">
        <w:rPr>
          <w:i/>
          <w:iCs/>
          <w:sz w:val="24"/>
          <w:szCs w:val="24"/>
          <w:lang w:val="es-AR"/>
        </w:rPr>
        <w:t xml:space="preserve"> para formalizar alianzas tanto para coproducir máquinas para Europa del Este, como así también otra alianza para coproducir en Argentina y comercializar internamente</w:t>
      </w:r>
      <w:r w:rsidR="00FF1315">
        <w:rPr>
          <w:i/>
          <w:iCs/>
          <w:sz w:val="24"/>
          <w:szCs w:val="24"/>
          <w:lang w:val="es-AR"/>
        </w:rPr>
        <w:t xml:space="preserve">”, </w:t>
      </w:r>
    </w:p>
    <w:p w14:paraId="2F510007" w14:textId="4E735A97" w:rsidR="00FA3409" w:rsidRDefault="00381593" w:rsidP="00C86CF3">
      <w:pPr>
        <w:jc w:val="both"/>
        <w:rPr>
          <w:sz w:val="24"/>
          <w:szCs w:val="24"/>
          <w:lang w:val="es-AR"/>
        </w:rPr>
      </w:pPr>
      <w:r>
        <w:rPr>
          <w:sz w:val="24"/>
          <w:szCs w:val="24"/>
          <w:lang w:val="es-AR"/>
        </w:rPr>
        <w:t xml:space="preserve">Por su parte, </w:t>
      </w:r>
      <w:r w:rsidR="00FA3409" w:rsidRPr="000F7512">
        <w:rPr>
          <w:b/>
          <w:bCs/>
          <w:sz w:val="24"/>
          <w:szCs w:val="24"/>
          <w:lang w:val="es-AR"/>
        </w:rPr>
        <w:t>Gimetal</w:t>
      </w:r>
      <w:r w:rsidR="00FA3409" w:rsidRPr="00FA3409">
        <w:rPr>
          <w:sz w:val="24"/>
          <w:szCs w:val="24"/>
          <w:lang w:val="es-AR"/>
        </w:rPr>
        <w:t xml:space="preserve">, la fábrica de implementos agrícolas de Armstrong, </w:t>
      </w:r>
      <w:r w:rsidR="007462E3">
        <w:rPr>
          <w:sz w:val="24"/>
          <w:szCs w:val="24"/>
          <w:lang w:val="es-AR"/>
        </w:rPr>
        <w:t>participará</w:t>
      </w:r>
      <w:r>
        <w:rPr>
          <w:sz w:val="24"/>
          <w:szCs w:val="24"/>
          <w:lang w:val="es-AR"/>
        </w:rPr>
        <w:t xml:space="preserve"> </w:t>
      </w:r>
      <w:r w:rsidR="00FA3409" w:rsidRPr="00FA3409">
        <w:rPr>
          <w:sz w:val="24"/>
          <w:szCs w:val="24"/>
          <w:lang w:val="es-AR"/>
        </w:rPr>
        <w:t>por segunda vez</w:t>
      </w:r>
      <w:r w:rsidR="007462E3">
        <w:rPr>
          <w:sz w:val="24"/>
          <w:szCs w:val="24"/>
          <w:lang w:val="es-AR"/>
        </w:rPr>
        <w:t xml:space="preserve"> del evento</w:t>
      </w:r>
      <w:r w:rsidR="00FA3409" w:rsidRPr="00FA3409">
        <w:rPr>
          <w:sz w:val="24"/>
          <w:szCs w:val="24"/>
          <w:lang w:val="es-AR"/>
        </w:rPr>
        <w:t>. Al respecto, Mauricio Giacomossi</w:t>
      </w:r>
      <w:r w:rsidR="007462E3">
        <w:rPr>
          <w:sz w:val="24"/>
          <w:szCs w:val="24"/>
          <w:lang w:val="es-AR"/>
        </w:rPr>
        <w:t xml:space="preserve">, presidente </w:t>
      </w:r>
      <w:r w:rsidR="00FA3409" w:rsidRPr="00FA3409">
        <w:rPr>
          <w:sz w:val="24"/>
          <w:szCs w:val="24"/>
          <w:lang w:val="es-AR"/>
        </w:rPr>
        <w:t>de la empresa, exp</w:t>
      </w:r>
      <w:r w:rsidR="007462E3">
        <w:rPr>
          <w:sz w:val="24"/>
          <w:szCs w:val="24"/>
          <w:lang w:val="es-AR"/>
        </w:rPr>
        <w:t>res</w:t>
      </w:r>
      <w:r w:rsidR="00FA3409" w:rsidRPr="00FA3409">
        <w:rPr>
          <w:sz w:val="24"/>
          <w:szCs w:val="24"/>
          <w:lang w:val="es-AR"/>
        </w:rPr>
        <w:t>ó: “</w:t>
      </w:r>
      <w:r w:rsidR="00FA3409" w:rsidRPr="006840BF">
        <w:rPr>
          <w:i/>
          <w:iCs/>
          <w:sz w:val="24"/>
          <w:szCs w:val="24"/>
          <w:lang w:val="es-AR"/>
        </w:rPr>
        <w:t xml:space="preserve">EIMA es una buena manera de mostrar la marca. Además, confluimos con la mayoría de nuestros contactos. Venimos buscar nuevos mercados, representación en </w:t>
      </w:r>
      <w:r w:rsidR="00FA3409" w:rsidRPr="006840BF">
        <w:rPr>
          <w:i/>
          <w:iCs/>
          <w:sz w:val="24"/>
          <w:szCs w:val="24"/>
          <w:lang w:val="es-AR"/>
        </w:rPr>
        <w:lastRenderedPageBreak/>
        <w:t>países que aún no desembarcamos y siempre aprovechamos para hacer contactos en materia de aprovisionamiento de elementos comerciales</w:t>
      </w:r>
      <w:r w:rsidR="00FA3409" w:rsidRPr="00FA3409">
        <w:rPr>
          <w:sz w:val="24"/>
          <w:szCs w:val="24"/>
          <w:lang w:val="es-AR"/>
        </w:rPr>
        <w:t>”.</w:t>
      </w:r>
    </w:p>
    <w:p w14:paraId="0FEC7804" w14:textId="54A27085" w:rsidR="00F31E12" w:rsidRPr="00570AA1" w:rsidRDefault="00570AA1" w:rsidP="00C86CF3">
      <w:pPr>
        <w:jc w:val="both"/>
        <w:rPr>
          <w:b/>
          <w:bCs/>
          <w:sz w:val="24"/>
          <w:szCs w:val="24"/>
          <w:lang w:val="es-AR"/>
        </w:rPr>
      </w:pPr>
      <w:r w:rsidRPr="00570AA1">
        <w:rPr>
          <w:sz w:val="24"/>
          <w:szCs w:val="24"/>
          <w:lang w:val="es-AR"/>
        </w:rPr>
        <w:t>Otra de las empresas que debutará como expositor, es</w:t>
      </w:r>
      <w:r>
        <w:rPr>
          <w:b/>
          <w:bCs/>
          <w:sz w:val="24"/>
          <w:szCs w:val="24"/>
          <w:lang w:val="es-AR"/>
        </w:rPr>
        <w:t xml:space="preserve"> </w:t>
      </w:r>
      <w:r w:rsidR="00FF1315" w:rsidRPr="00520031">
        <w:rPr>
          <w:b/>
          <w:bCs/>
          <w:sz w:val="24"/>
          <w:szCs w:val="24"/>
          <w:lang w:val="es-AR"/>
        </w:rPr>
        <w:t>Tecnología Perez</w:t>
      </w:r>
      <w:r w:rsidR="00381593">
        <w:rPr>
          <w:b/>
          <w:bCs/>
          <w:sz w:val="24"/>
          <w:szCs w:val="24"/>
          <w:lang w:val="es-AR"/>
        </w:rPr>
        <w:t xml:space="preserve">, </w:t>
      </w:r>
      <w:r w:rsidR="00381593">
        <w:rPr>
          <w:sz w:val="24"/>
          <w:szCs w:val="24"/>
          <w:lang w:val="es-AR"/>
        </w:rPr>
        <w:t>o</w:t>
      </w:r>
      <w:r w:rsidR="00F31E12" w:rsidRPr="00570AA1">
        <w:rPr>
          <w:sz w:val="24"/>
          <w:szCs w:val="24"/>
          <w:lang w:val="es-AR"/>
        </w:rPr>
        <w:t>riunda de Carmen de Areco</w:t>
      </w:r>
      <w:r w:rsidRPr="00570AA1">
        <w:rPr>
          <w:sz w:val="24"/>
          <w:szCs w:val="24"/>
          <w:lang w:val="es-AR"/>
        </w:rPr>
        <w:t xml:space="preserve"> y dedicada a la fabricación de</w:t>
      </w:r>
      <w:r w:rsidR="00F31E12" w:rsidRPr="00570AA1">
        <w:rPr>
          <w:sz w:val="24"/>
          <w:szCs w:val="24"/>
          <w:lang w:val="es-AR"/>
        </w:rPr>
        <w:t xml:space="preserve"> repuestos alternativos para cosechadoras</w:t>
      </w:r>
      <w:r w:rsidRPr="00570AA1">
        <w:rPr>
          <w:sz w:val="24"/>
          <w:szCs w:val="24"/>
          <w:lang w:val="es-AR"/>
        </w:rPr>
        <w:t>.</w:t>
      </w:r>
      <w:r w:rsidRPr="00570AA1">
        <w:rPr>
          <w:b/>
          <w:bCs/>
          <w:sz w:val="24"/>
          <w:szCs w:val="24"/>
          <w:lang w:val="es-AR"/>
        </w:rPr>
        <w:t xml:space="preserve"> </w:t>
      </w:r>
    </w:p>
    <w:p w14:paraId="548BD07D" w14:textId="0B1BE42F" w:rsidR="00F31E12" w:rsidRPr="00570AA1" w:rsidRDefault="00570AA1" w:rsidP="00C86CF3">
      <w:pPr>
        <w:jc w:val="both"/>
        <w:rPr>
          <w:i/>
          <w:iCs/>
          <w:sz w:val="24"/>
          <w:szCs w:val="24"/>
          <w:lang w:val="es-AR"/>
        </w:rPr>
      </w:pPr>
      <w:r>
        <w:rPr>
          <w:sz w:val="24"/>
          <w:szCs w:val="24"/>
          <w:lang w:val="es-AR"/>
        </w:rPr>
        <w:t>En cuanto a las expectativas, Hernán Perez, s</w:t>
      </w:r>
      <w:r w:rsidRPr="00F31E12">
        <w:rPr>
          <w:sz w:val="24"/>
          <w:szCs w:val="24"/>
          <w:lang w:val="es-AR"/>
        </w:rPr>
        <w:t>ocio y director comercial</w:t>
      </w:r>
      <w:r>
        <w:rPr>
          <w:sz w:val="24"/>
          <w:szCs w:val="24"/>
          <w:lang w:val="es-AR"/>
        </w:rPr>
        <w:t xml:space="preserve">, </w:t>
      </w:r>
      <w:r w:rsidR="002C1977">
        <w:rPr>
          <w:sz w:val="24"/>
          <w:szCs w:val="24"/>
          <w:lang w:val="es-AR"/>
        </w:rPr>
        <w:t>dijo</w:t>
      </w:r>
      <w:r>
        <w:rPr>
          <w:sz w:val="24"/>
          <w:szCs w:val="24"/>
          <w:lang w:val="es-AR"/>
        </w:rPr>
        <w:t xml:space="preserve">: </w:t>
      </w:r>
      <w:r w:rsidR="00F31E12">
        <w:rPr>
          <w:i/>
          <w:iCs/>
          <w:sz w:val="24"/>
          <w:szCs w:val="24"/>
          <w:lang w:val="es-AR"/>
        </w:rPr>
        <w:t>“L</w:t>
      </w:r>
      <w:r w:rsidR="00F31E12" w:rsidRPr="00F31E12">
        <w:rPr>
          <w:i/>
          <w:iCs/>
          <w:sz w:val="24"/>
          <w:szCs w:val="24"/>
          <w:lang w:val="es-AR"/>
        </w:rPr>
        <w:t xml:space="preserve">as ferias representan una inversión importante en relación con el retorno, es un trabajo de muy largo plazo que se hace cliente por cliente. </w:t>
      </w:r>
      <w:r w:rsidR="002C1977">
        <w:rPr>
          <w:i/>
          <w:iCs/>
          <w:sz w:val="24"/>
          <w:szCs w:val="24"/>
          <w:lang w:val="es-AR"/>
        </w:rPr>
        <w:t>C</w:t>
      </w:r>
      <w:r w:rsidR="00F31E12" w:rsidRPr="00F31E12">
        <w:rPr>
          <w:i/>
          <w:iCs/>
          <w:sz w:val="24"/>
          <w:szCs w:val="24"/>
          <w:lang w:val="es-AR"/>
        </w:rPr>
        <w:t>reemos que los conflictos que vive Europa del Este pueden ser una oportunidad para nuestra región, que, a pesar de sus particularidades, puede ofrecer una continuidad de entrega, precios estables y excelente calidad</w:t>
      </w:r>
      <w:r w:rsidR="00F31E12">
        <w:rPr>
          <w:sz w:val="24"/>
          <w:szCs w:val="24"/>
          <w:lang w:val="es-AR"/>
        </w:rPr>
        <w:t>”</w:t>
      </w:r>
      <w:r>
        <w:rPr>
          <w:sz w:val="24"/>
          <w:szCs w:val="24"/>
          <w:lang w:val="es-AR"/>
        </w:rPr>
        <w:t xml:space="preserve">. </w:t>
      </w:r>
    </w:p>
    <w:p w14:paraId="20214404" w14:textId="77777777" w:rsidR="003F009B" w:rsidRPr="003C31F5" w:rsidRDefault="003F009B" w:rsidP="003F009B">
      <w:pPr>
        <w:jc w:val="both"/>
        <w:rPr>
          <w:b/>
          <w:bCs/>
          <w:sz w:val="24"/>
          <w:szCs w:val="24"/>
          <w:lang w:val="es-AR"/>
        </w:rPr>
      </w:pPr>
      <w:r>
        <w:rPr>
          <w:b/>
          <w:bCs/>
          <w:sz w:val="24"/>
          <w:szCs w:val="24"/>
          <w:lang w:val="es-AR"/>
        </w:rPr>
        <w:t>Financiamiento para acompañar la internacionalización</w:t>
      </w:r>
    </w:p>
    <w:p w14:paraId="373B1F80" w14:textId="0F8144FF" w:rsidR="003F009B" w:rsidRPr="003C31F5" w:rsidRDefault="00381593" w:rsidP="003F009B">
      <w:pPr>
        <w:jc w:val="both"/>
        <w:rPr>
          <w:sz w:val="24"/>
          <w:szCs w:val="24"/>
          <w:lang w:val="es-AR"/>
        </w:rPr>
      </w:pPr>
      <w:r w:rsidRPr="00381593">
        <w:rPr>
          <w:sz w:val="24"/>
          <w:szCs w:val="24"/>
          <w:lang w:val="es-AR"/>
        </w:rPr>
        <w:t xml:space="preserve">La </w:t>
      </w:r>
      <w:r>
        <w:rPr>
          <w:sz w:val="24"/>
          <w:szCs w:val="24"/>
          <w:lang w:val="es-AR"/>
        </w:rPr>
        <w:t xml:space="preserve">misión </w:t>
      </w:r>
      <w:r w:rsidRPr="00381593">
        <w:rPr>
          <w:sz w:val="24"/>
          <w:szCs w:val="24"/>
          <w:lang w:val="es-AR"/>
        </w:rPr>
        <w:t xml:space="preserve">se complementará con el acompañamiento de </w:t>
      </w:r>
      <w:r w:rsidRPr="00381593">
        <w:rPr>
          <w:b/>
          <w:bCs/>
          <w:sz w:val="24"/>
          <w:szCs w:val="24"/>
          <w:lang w:val="es-AR"/>
        </w:rPr>
        <w:t>Banco Nación</w:t>
      </w:r>
      <w:r w:rsidRPr="00381593">
        <w:rPr>
          <w:sz w:val="24"/>
          <w:szCs w:val="24"/>
          <w:lang w:val="es-AR"/>
        </w:rPr>
        <w:t>,</w:t>
      </w:r>
      <w:r>
        <w:rPr>
          <w:sz w:val="24"/>
          <w:szCs w:val="24"/>
          <w:lang w:val="es-AR"/>
        </w:rPr>
        <w:t xml:space="preserve"> que </w:t>
      </w:r>
      <w:r w:rsidR="003F009B" w:rsidRPr="003C31F5">
        <w:rPr>
          <w:sz w:val="24"/>
          <w:szCs w:val="24"/>
          <w:lang w:val="es-AR"/>
        </w:rPr>
        <w:t xml:space="preserve">cuenta con herramientas de financiamiento para empresas argentinas que participan en ferias, exposiciones y salones internacionales. Entre ellas, </w:t>
      </w:r>
      <w:r w:rsidR="003F009B" w:rsidRPr="003C31F5">
        <w:rPr>
          <w:b/>
          <w:bCs/>
          <w:sz w:val="24"/>
          <w:szCs w:val="24"/>
          <w:lang w:val="es-AR"/>
        </w:rPr>
        <w:t xml:space="preserve">una línea </w:t>
      </w:r>
      <w:r w:rsidR="00FC378D">
        <w:rPr>
          <w:b/>
          <w:bCs/>
          <w:sz w:val="24"/>
          <w:szCs w:val="24"/>
          <w:lang w:val="es-AR"/>
        </w:rPr>
        <w:t xml:space="preserve">que </w:t>
      </w:r>
      <w:r w:rsidR="003F009B" w:rsidRPr="003C31F5">
        <w:rPr>
          <w:b/>
          <w:bCs/>
          <w:sz w:val="24"/>
          <w:szCs w:val="24"/>
          <w:lang w:val="es-AR"/>
        </w:rPr>
        <w:t>permite financiar hasta el 100% de los gastos de participación</w:t>
      </w:r>
      <w:r w:rsidR="003F009B" w:rsidRPr="003C31F5">
        <w:rPr>
          <w:sz w:val="24"/>
          <w:szCs w:val="24"/>
          <w:lang w:val="es-AR"/>
        </w:rPr>
        <w:t>, en dólares o euros, incluyendo alquiler de stands, traslados, alojamiento, material de difusión y flete de muestras.</w:t>
      </w:r>
    </w:p>
    <w:p w14:paraId="14912ABD" w14:textId="4FDC6DC1" w:rsidR="003F009B" w:rsidRPr="00B354E0" w:rsidRDefault="003F009B" w:rsidP="00C86CF3">
      <w:pPr>
        <w:jc w:val="both"/>
        <w:rPr>
          <w:sz w:val="24"/>
          <w:szCs w:val="24"/>
          <w:lang w:val="es-AR"/>
        </w:rPr>
      </w:pPr>
      <w:r w:rsidRPr="003C31F5">
        <w:rPr>
          <w:sz w:val="24"/>
          <w:szCs w:val="24"/>
          <w:lang w:val="es-AR"/>
        </w:rPr>
        <w:t>El acompañamiento se extiende también a las operaciones que puedan concretarse a partir de los contactos generados en la feria, a través de herramientas como prefinanciación y financiación de exportaciones, capital de trabajo, garantías internacionales y soluciones para gestionar cobros y pagos con el exterior.</w:t>
      </w:r>
    </w:p>
    <w:p w14:paraId="28F99A51" w14:textId="77777777" w:rsidR="00AC0FAB" w:rsidRDefault="00B5779D" w:rsidP="00AC0FAB">
      <w:pPr>
        <w:jc w:val="both"/>
        <w:rPr>
          <w:b/>
          <w:bCs/>
          <w:sz w:val="24"/>
          <w:szCs w:val="24"/>
          <w:lang w:val="es-ES"/>
        </w:rPr>
      </w:pPr>
      <w:r w:rsidRPr="00B5779D">
        <w:rPr>
          <w:b/>
          <w:bCs/>
          <w:sz w:val="24"/>
          <w:szCs w:val="24"/>
          <w:lang w:val="es-ES"/>
        </w:rPr>
        <w:t>El impulso para llegar a nuevos mercados</w:t>
      </w:r>
    </w:p>
    <w:p w14:paraId="57FCBE62" w14:textId="17115DF1" w:rsidR="00C37B34" w:rsidRPr="00AC0FAB" w:rsidRDefault="00381593" w:rsidP="00AC0FAB">
      <w:pPr>
        <w:jc w:val="both"/>
        <w:rPr>
          <w:b/>
          <w:bCs/>
          <w:sz w:val="24"/>
          <w:szCs w:val="24"/>
          <w:lang w:val="es-ES"/>
        </w:rPr>
      </w:pPr>
      <w:r w:rsidRPr="00381593">
        <w:rPr>
          <w:rFonts w:eastAsia="Times New Roman" w:cstheme="minorHAnsi"/>
          <w:sz w:val="24"/>
          <w:szCs w:val="24"/>
          <w:lang w:val="es-AR" w:eastAsia="en-001"/>
        </w:rPr>
        <w:t>Otro de los actores c</w:t>
      </w:r>
      <w:r w:rsidR="001534BC">
        <w:rPr>
          <w:rFonts w:eastAsia="Times New Roman" w:cstheme="minorHAnsi"/>
          <w:sz w:val="24"/>
          <w:szCs w:val="24"/>
          <w:lang w:val="es-AR" w:eastAsia="en-001"/>
        </w:rPr>
        <w:t>entrales</w:t>
      </w:r>
      <w:r w:rsidR="00FC378D">
        <w:rPr>
          <w:rFonts w:eastAsia="Times New Roman" w:cstheme="minorHAnsi"/>
          <w:sz w:val="24"/>
          <w:szCs w:val="24"/>
          <w:lang w:val="es-AR" w:eastAsia="en-001"/>
        </w:rPr>
        <w:t xml:space="preserve"> de la misión</w:t>
      </w:r>
      <w:r w:rsidRPr="00381593">
        <w:rPr>
          <w:rFonts w:eastAsia="Times New Roman" w:cstheme="minorHAnsi"/>
          <w:sz w:val="24"/>
          <w:szCs w:val="24"/>
          <w:lang w:val="es-AR" w:eastAsia="en-001"/>
        </w:rPr>
        <w:t xml:space="preserve">, es </w:t>
      </w:r>
      <w:r w:rsidR="00C37B34" w:rsidRPr="00C37B34">
        <w:rPr>
          <w:rFonts w:eastAsia="Times New Roman" w:cstheme="minorHAnsi"/>
          <w:b/>
          <w:bCs/>
          <w:sz w:val="24"/>
          <w:szCs w:val="24"/>
          <w:lang w:val="es-AR" w:eastAsia="en-001"/>
        </w:rPr>
        <w:t>PromArgentina</w:t>
      </w:r>
      <w:r w:rsidR="00C37B34" w:rsidRPr="00C37B34">
        <w:rPr>
          <w:rFonts w:eastAsia="Times New Roman" w:cstheme="minorHAnsi"/>
          <w:sz w:val="24"/>
          <w:szCs w:val="24"/>
          <w:lang w:val="es-AR" w:eastAsia="en-001"/>
        </w:rPr>
        <w:t xml:space="preserve"> </w:t>
      </w:r>
      <w:r>
        <w:rPr>
          <w:rFonts w:eastAsia="Times New Roman" w:cstheme="minorHAnsi"/>
          <w:sz w:val="24"/>
          <w:szCs w:val="24"/>
          <w:lang w:val="es-AR" w:eastAsia="en-001"/>
        </w:rPr>
        <w:t xml:space="preserve">que </w:t>
      </w:r>
      <w:r w:rsidR="00635B7E">
        <w:rPr>
          <w:rFonts w:eastAsia="Times New Roman" w:cstheme="minorHAnsi"/>
          <w:sz w:val="24"/>
          <w:szCs w:val="24"/>
          <w:lang w:val="es-AR" w:eastAsia="en-001"/>
        </w:rPr>
        <w:t xml:space="preserve">facilita </w:t>
      </w:r>
      <w:r w:rsidR="00C37B34" w:rsidRPr="00C37B34">
        <w:rPr>
          <w:rFonts w:eastAsia="Times New Roman" w:cstheme="minorHAnsi"/>
          <w:sz w:val="24"/>
          <w:szCs w:val="24"/>
          <w:lang w:val="es-AR" w:eastAsia="en-001"/>
        </w:rPr>
        <w:t>el desembarco y la vinculación de las empresas argentinas en el mercado internacional, con herramientas operativas y comerciales para identificar oportunidades de negocios, coordinar aspectos logísticos y conectar la oferta exportable con compradores y distribuidores globales.</w:t>
      </w:r>
    </w:p>
    <w:p w14:paraId="1620A0C0" w14:textId="10E54165" w:rsidR="00C37B34" w:rsidRDefault="001456B8" w:rsidP="00C37B34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es-AR" w:eastAsia="en-001"/>
        </w:rPr>
      </w:pPr>
      <w:r>
        <w:rPr>
          <w:rFonts w:eastAsia="Times New Roman" w:cstheme="minorHAnsi"/>
          <w:sz w:val="24"/>
          <w:szCs w:val="24"/>
          <w:lang w:val="es-AR" w:eastAsia="en-001"/>
        </w:rPr>
        <w:t xml:space="preserve">Según la </w:t>
      </w:r>
      <w:r w:rsidRPr="001456B8">
        <w:rPr>
          <w:rFonts w:eastAsia="Times New Roman" w:cstheme="minorHAnsi"/>
          <w:sz w:val="24"/>
          <w:szCs w:val="24"/>
          <w:lang w:val="es-AR" w:eastAsia="en-001"/>
        </w:rPr>
        <w:t>gerencia de inteligencia comercial de PromArgentina</w:t>
      </w:r>
      <w:r w:rsidR="00C37B34" w:rsidRPr="00C37B34">
        <w:rPr>
          <w:rFonts w:eastAsia="Times New Roman" w:cstheme="minorHAnsi"/>
          <w:sz w:val="24"/>
          <w:szCs w:val="24"/>
          <w:lang w:val="es-AR" w:eastAsia="en-001"/>
        </w:rPr>
        <w:t xml:space="preserve">, las exportaciones argentinas de maquinaria agrícola y componentes a Italia alcanzaron </w:t>
      </w:r>
      <w:r w:rsidR="00C37B34" w:rsidRPr="008978D3">
        <w:rPr>
          <w:rFonts w:eastAsia="Times New Roman" w:cstheme="minorHAnsi"/>
          <w:sz w:val="24"/>
          <w:szCs w:val="24"/>
          <w:lang w:val="es-AR" w:eastAsia="en-001"/>
        </w:rPr>
        <w:t>USD 387.000 en 2025, un 96,4% más que en 2024, cuando habían totalizado USD 197.000.</w:t>
      </w:r>
      <w:r w:rsidR="00C37B34" w:rsidRPr="00C37B34">
        <w:rPr>
          <w:rFonts w:eastAsia="Times New Roman" w:cstheme="minorHAnsi"/>
          <w:sz w:val="24"/>
          <w:szCs w:val="24"/>
          <w:lang w:val="es-AR" w:eastAsia="en-001"/>
        </w:rPr>
        <w:t xml:space="preserve"> </w:t>
      </w:r>
    </w:p>
    <w:p w14:paraId="55BA505E" w14:textId="41CCA613" w:rsidR="00520031" w:rsidRPr="00C37B34" w:rsidRDefault="00F31E12" w:rsidP="0052003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val="es-AR" w:eastAsia="en-001"/>
        </w:rPr>
      </w:pPr>
      <w:r>
        <w:rPr>
          <w:rFonts w:eastAsia="Times New Roman" w:cstheme="minorHAnsi"/>
          <w:sz w:val="24"/>
          <w:szCs w:val="24"/>
          <w:lang w:val="es-AR" w:eastAsia="en-001"/>
        </w:rPr>
        <w:t>En est</w:t>
      </w:r>
      <w:r w:rsidR="002D4DF2">
        <w:rPr>
          <w:rFonts w:eastAsia="Times New Roman" w:cstheme="minorHAnsi"/>
          <w:sz w:val="24"/>
          <w:szCs w:val="24"/>
          <w:lang w:val="es-AR" w:eastAsia="en-001"/>
        </w:rPr>
        <w:t>a línea</w:t>
      </w:r>
      <w:r>
        <w:rPr>
          <w:rFonts w:eastAsia="Times New Roman" w:cstheme="minorHAnsi"/>
          <w:sz w:val="24"/>
          <w:szCs w:val="24"/>
          <w:lang w:val="es-AR" w:eastAsia="en-001"/>
        </w:rPr>
        <w:t xml:space="preserve">, Hernán Zubeldía, presidente de </w:t>
      </w:r>
      <w:r w:rsidR="002D4DF2" w:rsidRPr="00381593">
        <w:rPr>
          <w:rFonts w:eastAsia="Times New Roman" w:cstheme="minorHAnsi"/>
          <w:b/>
          <w:bCs/>
          <w:sz w:val="24"/>
          <w:szCs w:val="24"/>
          <w:lang w:val="es-AR" w:eastAsia="en-001"/>
        </w:rPr>
        <w:t>CAFMA</w:t>
      </w:r>
      <w:r>
        <w:rPr>
          <w:rFonts w:eastAsia="Times New Roman" w:cstheme="minorHAnsi"/>
          <w:sz w:val="24"/>
          <w:szCs w:val="24"/>
          <w:lang w:val="es-AR" w:eastAsia="en-001"/>
        </w:rPr>
        <w:t xml:space="preserve">, concluyó: </w:t>
      </w:r>
      <w:r w:rsidR="00520031">
        <w:rPr>
          <w:rFonts w:eastAsia="Times New Roman" w:cstheme="minorHAnsi"/>
          <w:sz w:val="24"/>
          <w:szCs w:val="24"/>
          <w:lang w:val="es-AR" w:eastAsia="en-001"/>
        </w:rPr>
        <w:t>“</w:t>
      </w:r>
      <w:r w:rsidR="00520031" w:rsidRPr="00F31E12">
        <w:rPr>
          <w:rFonts w:eastAsia="Times New Roman" w:cstheme="minorHAnsi"/>
          <w:i/>
          <w:iCs/>
          <w:sz w:val="24"/>
          <w:szCs w:val="24"/>
          <w:lang w:val="es-AR" w:eastAsia="en-001"/>
        </w:rPr>
        <w:t xml:space="preserve">Las oportunidades de EIMA deben medirse no sólo en referencia al mercado italiano, ya que </w:t>
      </w:r>
      <w:r w:rsidR="00520031" w:rsidRPr="008978D3">
        <w:rPr>
          <w:rFonts w:eastAsia="Times New Roman" w:cstheme="minorHAnsi"/>
          <w:b/>
          <w:bCs/>
          <w:i/>
          <w:iCs/>
          <w:sz w:val="24"/>
          <w:szCs w:val="24"/>
          <w:lang w:val="es-AR" w:eastAsia="en-001"/>
        </w:rPr>
        <w:t>esta feria se ha convertido en una vidriera mundial</w:t>
      </w:r>
      <w:r w:rsidR="00520031" w:rsidRPr="00F31E12">
        <w:rPr>
          <w:rFonts w:eastAsia="Times New Roman" w:cstheme="minorHAnsi"/>
          <w:i/>
          <w:iCs/>
          <w:sz w:val="24"/>
          <w:szCs w:val="24"/>
          <w:lang w:val="es-AR" w:eastAsia="en-001"/>
        </w:rPr>
        <w:t>. Además de ser un espacio de vinculación con posibles socios o proveedores italianos, caracterizados por su alta calidad y especialización, EIMA es el punto de encuentro con clientes, distribuidores, representantes y potenciales clientes de todo el mundo</w:t>
      </w:r>
      <w:r w:rsidR="00520031">
        <w:rPr>
          <w:rFonts w:eastAsia="Times New Roman" w:cstheme="minorHAnsi"/>
          <w:sz w:val="24"/>
          <w:szCs w:val="24"/>
          <w:lang w:val="es-AR" w:eastAsia="en-001"/>
        </w:rPr>
        <w:t>”</w:t>
      </w:r>
      <w:r w:rsidR="00F54B73">
        <w:rPr>
          <w:rFonts w:eastAsia="Times New Roman" w:cstheme="minorHAnsi"/>
          <w:sz w:val="24"/>
          <w:szCs w:val="24"/>
          <w:lang w:val="es-AR" w:eastAsia="en-001"/>
        </w:rPr>
        <w:t xml:space="preserve">. </w:t>
      </w:r>
    </w:p>
    <w:p w14:paraId="2CD5E8B2" w14:textId="77777777" w:rsidR="001A5977" w:rsidRDefault="001A5977" w:rsidP="001A5977">
      <w:pPr>
        <w:jc w:val="both"/>
        <w:rPr>
          <w:sz w:val="24"/>
          <w:szCs w:val="24"/>
          <w:lang w:val="es-ES"/>
        </w:rPr>
      </w:pPr>
      <w:r w:rsidRPr="001F4444">
        <w:rPr>
          <w:b/>
          <w:bCs/>
          <w:sz w:val="24"/>
          <w:szCs w:val="24"/>
          <w:lang w:val="es-ES"/>
        </w:rPr>
        <w:lastRenderedPageBreak/>
        <w:t>EIMA</w:t>
      </w:r>
      <w:r>
        <w:rPr>
          <w:sz w:val="24"/>
          <w:szCs w:val="24"/>
          <w:lang w:val="es-ES"/>
        </w:rPr>
        <w:t xml:space="preserve"> es una de las ferias más grandes y prestigiosas para la mecánica agrícola, un punto de referencia para los operadores económicos, los empresarios agrícolas, los técnicos y los investigadores que trabajan en el sector.</w:t>
      </w:r>
    </w:p>
    <w:p w14:paraId="2121259D" w14:textId="77777777" w:rsidR="00E227A9" w:rsidRPr="001A5977" w:rsidRDefault="00E227A9">
      <w:pPr>
        <w:rPr>
          <w:rFonts w:ascii="Calibri" w:hAnsi="Calibri" w:cs="Calibri"/>
          <w:sz w:val="24"/>
          <w:szCs w:val="24"/>
          <w:lang w:val="es-ES"/>
        </w:rPr>
      </w:pPr>
    </w:p>
    <w:sectPr w:rsidR="00E227A9" w:rsidRPr="001A5977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DB787" w14:textId="77777777" w:rsidR="00040A63" w:rsidRDefault="00040A63" w:rsidP="00E728E0">
      <w:pPr>
        <w:spacing w:after="0" w:line="240" w:lineRule="auto"/>
      </w:pPr>
      <w:r>
        <w:separator/>
      </w:r>
    </w:p>
  </w:endnote>
  <w:endnote w:type="continuationSeparator" w:id="0">
    <w:p w14:paraId="0D0B5B38" w14:textId="77777777" w:rsidR="00040A63" w:rsidRDefault="00040A63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D2AD355">
          <wp:extent cx="7649606" cy="347124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6" cy="3471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21DF2" w14:textId="77777777" w:rsidR="00040A63" w:rsidRDefault="00040A63" w:rsidP="00E728E0">
      <w:pPr>
        <w:spacing w:after="0" w:line="240" w:lineRule="auto"/>
      </w:pPr>
      <w:r>
        <w:separator/>
      </w:r>
    </w:p>
  </w:footnote>
  <w:footnote w:type="continuationSeparator" w:id="0">
    <w:p w14:paraId="7334533A" w14:textId="77777777" w:rsidR="00040A63" w:rsidRDefault="00040A63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65440B5E">
          <wp:extent cx="7647535" cy="1233888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47535" cy="1233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00B04"/>
    <w:rsid w:val="00031BD7"/>
    <w:rsid w:val="00040A63"/>
    <w:rsid w:val="00074999"/>
    <w:rsid w:val="000B141B"/>
    <w:rsid w:val="000F0C95"/>
    <w:rsid w:val="000F7512"/>
    <w:rsid w:val="00117812"/>
    <w:rsid w:val="00124A9F"/>
    <w:rsid w:val="001343F0"/>
    <w:rsid w:val="001456B8"/>
    <w:rsid w:val="001534BC"/>
    <w:rsid w:val="001A5977"/>
    <w:rsid w:val="00245A2A"/>
    <w:rsid w:val="0029460E"/>
    <w:rsid w:val="002A48EF"/>
    <w:rsid w:val="002B5032"/>
    <w:rsid w:val="002C1977"/>
    <w:rsid w:val="002C66C2"/>
    <w:rsid w:val="002D4DF2"/>
    <w:rsid w:val="002E3D61"/>
    <w:rsid w:val="00304063"/>
    <w:rsid w:val="00304E8C"/>
    <w:rsid w:val="003066A3"/>
    <w:rsid w:val="00314B7E"/>
    <w:rsid w:val="00335ABA"/>
    <w:rsid w:val="003469FF"/>
    <w:rsid w:val="00347336"/>
    <w:rsid w:val="00352D56"/>
    <w:rsid w:val="00381593"/>
    <w:rsid w:val="003C31F5"/>
    <w:rsid w:val="003C6705"/>
    <w:rsid w:val="003E00F0"/>
    <w:rsid w:val="003F009B"/>
    <w:rsid w:val="003F475A"/>
    <w:rsid w:val="0042338E"/>
    <w:rsid w:val="0042614C"/>
    <w:rsid w:val="00437F88"/>
    <w:rsid w:val="00490C10"/>
    <w:rsid w:val="004B2D8B"/>
    <w:rsid w:val="004B7ABD"/>
    <w:rsid w:val="00520031"/>
    <w:rsid w:val="00570711"/>
    <w:rsid w:val="00570AA1"/>
    <w:rsid w:val="005B0D0B"/>
    <w:rsid w:val="005D7287"/>
    <w:rsid w:val="00635B7E"/>
    <w:rsid w:val="00641EC9"/>
    <w:rsid w:val="0065522B"/>
    <w:rsid w:val="00683943"/>
    <w:rsid w:val="006840BF"/>
    <w:rsid w:val="0069329D"/>
    <w:rsid w:val="00697E80"/>
    <w:rsid w:val="006B2CCA"/>
    <w:rsid w:val="00731A0B"/>
    <w:rsid w:val="007462E3"/>
    <w:rsid w:val="00766C38"/>
    <w:rsid w:val="00785B80"/>
    <w:rsid w:val="00794D9F"/>
    <w:rsid w:val="007C2CF7"/>
    <w:rsid w:val="007D71FA"/>
    <w:rsid w:val="007F5EAC"/>
    <w:rsid w:val="00810C5F"/>
    <w:rsid w:val="00820DAE"/>
    <w:rsid w:val="0085148C"/>
    <w:rsid w:val="00852508"/>
    <w:rsid w:val="00865FF7"/>
    <w:rsid w:val="008978D3"/>
    <w:rsid w:val="008A2622"/>
    <w:rsid w:val="008C7AAC"/>
    <w:rsid w:val="008D0E8B"/>
    <w:rsid w:val="008D1302"/>
    <w:rsid w:val="008D7D65"/>
    <w:rsid w:val="009030F8"/>
    <w:rsid w:val="00963E1E"/>
    <w:rsid w:val="00996523"/>
    <w:rsid w:val="00997DED"/>
    <w:rsid w:val="009C5D37"/>
    <w:rsid w:val="009E4DE7"/>
    <w:rsid w:val="00A14CED"/>
    <w:rsid w:val="00A650F7"/>
    <w:rsid w:val="00A65E2E"/>
    <w:rsid w:val="00A715CA"/>
    <w:rsid w:val="00AC0FAB"/>
    <w:rsid w:val="00B153CB"/>
    <w:rsid w:val="00B354E0"/>
    <w:rsid w:val="00B5779D"/>
    <w:rsid w:val="00B635D0"/>
    <w:rsid w:val="00B854C6"/>
    <w:rsid w:val="00BD1A0D"/>
    <w:rsid w:val="00BF6E63"/>
    <w:rsid w:val="00BF7830"/>
    <w:rsid w:val="00C37B34"/>
    <w:rsid w:val="00C37D45"/>
    <w:rsid w:val="00C5719B"/>
    <w:rsid w:val="00C86CF3"/>
    <w:rsid w:val="00CD64E4"/>
    <w:rsid w:val="00D12E2B"/>
    <w:rsid w:val="00D54BC8"/>
    <w:rsid w:val="00DF16B7"/>
    <w:rsid w:val="00E213B9"/>
    <w:rsid w:val="00E227A9"/>
    <w:rsid w:val="00E2502A"/>
    <w:rsid w:val="00E26800"/>
    <w:rsid w:val="00E47A10"/>
    <w:rsid w:val="00E554BB"/>
    <w:rsid w:val="00E66B2C"/>
    <w:rsid w:val="00E670A8"/>
    <w:rsid w:val="00E728E0"/>
    <w:rsid w:val="00E7315D"/>
    <w:rsid w:val="00E76E8A"/>
    <w:rsid w:val="00ED36B6"/>
    <w:rsid w:val="00ED4E3E"/>
    <w:rsid w:val="00EE74EB"/>
    <w:rsid w:val="00EF6ABF"/>
    <w:rsid w:val="00F31E12"/>
    <w:rsid w:val="00F37628"/>
    <w:rsid w:val="00F41FB6"/>
    <w:rsid w:val="00F54B73"/>
    <w:rsid w:val="00F82E5F"/>
    <w:rsid w:val="00FA3409"/>
    <w:rsid w:val="00FA474A"/>
    <w:rsid w:val="00FC378D"/>
    <w:rsid w:val="00FC65B0"/>
    <w:rsid w:val="00FD3581"/>
    <w:rsid w:val="00FF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977"/>
    <w:rPr>
      <w:lang w:val="en-001"/>
    </w:rPr>
  </w:style>
  <w:style w:type="paragraph" w:styleId="Ttulo2">
    <w:name w:val="heading 2"/>
    <w:basedOn w:val="Normal"/>
    <w:link w:val="Ttulo2Car"/>
    <w:uiPriority w:val="9"/>
    <w:qFormat/>
    <w:rsid w:val="008D0E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001"/>
    </w:rPr>
  </w:style>
  <w:style w:type="paragraph" w:styleId="Ttulo3">
    <w:name w:val="heading 3"/>
    <w:basedOn w:val="Normal"/>
    <w:link w:val="Ttulo3Car"/>
    <w:uiPriority w:val="9"/>
    <w:qFormat/>
    <w:rsid w:val="008D0E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00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2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001"/>
    </w:rPr>
  </w:style>
  <w:style w:type="character" w:styleId="Textoennegrita">
    <w:name w:val="Strong"/>
    <w:basedOn w:val="Fuentedeprrafopredeter"/>
    <w:uiPriority w:val="22"/>
    <w:qFormat/>
    <w:rsid w:val="00E227A9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8D0E8B"/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character" w:customStyle="1" w:styleId="Ttulo3Car">
    <w:name w:val="Título 3 Car"/>
    <w:basedOn w:val="Fuentedeprrafopredeter"/>
    <w:link w:val="Ttulo3"/>
    <w:uiPriority w:val="9"/>
    <w:rsid w:val="008D0E8B"/>
    <w:rPr>
      <w:rFonts w:ascii="Times New Roman" w:eastAsia="Times New Roman" w:hAnsi="Times New Roman" w:cs="Times New Roman"/>
      <w:b/>
      <w:bCs/>
      <w:sz w:val="27"/>
      <w:szCs w:val="27"/>
      <w:lang w:val="en-001" w:eastAsia="en-00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Eliana Esnaola</cp:lastModifiedBy>
  <cp:revision>72</cp:revision>
  <dcterms:created xsi:type="dcterms:W3CDTF">2026-10-23T12:16:00Z</dcterms:created>
  <dcterms:modified xsi:type="dcterms:W3CDTF">2026-10-28T12:48:00Z</dcterms:modified>
</cp:coreProperties>
</file>