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79AF" w14:textId="5C278B63" w:rsidR="00BE139D" w:rsidRDefault="00BE139D" w:rsidP="00685611">
      <w:pPr>
        <w:jc w:val="center"/>
        <w:rPr>
          <w:rFonts w:ascii="Calibri" w:hAnsi="Calibri" w:cs="Calibri"/>
          <w:color w:val="242424"/>
        </w:rPr>
      </w:pPr>
    </w:p>
    <w:p w14:paraId="0D344CAC" w14:textId="77777777" w:rsidR="009A48BC" w:rsidRDefault="009A48BC" w:rsidP="00685611">
      <w:pPr>
        <w:spacing w:before="240" w:after="2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Red Mujeres Rurales llega con una nueva agenda de impacto a Expoagro</w:t>
      </w:r>
    </w:p>
    <w:p w14:paraId="2A6E2074" w14:textId="77777777" w:rsidR="009A48BC" w:rsidRDefault="009A48BC" w:rsidP="00685611">
      <w:pPr>
        <w:spacing w:before="240" w:after="240"/>
        <w:jc w:val="center"/>
        <w:rPr>
          <w:i/>
          <w:iCs/>
        </w:rPr>
      </w:pPr>
      <w:r>
        <w:rPr>
          <w:i/>
          <w:iCs/>
        </w:rPr>
        <w:t>Con la presentación de su Plan Estratégico 2026–2030 y la propuesta Entrama.ar como ejes centrales, la organización impulsará espacios de networking para fortalecer el liderazgo de las mujeres en el agro y promover el desarrollo rural sostenible junto a aliados.</w:t>
      </w:r>
    </w:p>
    <w:p w14:paraId="5DDFBDEF" w14:textId="77777777" w:rsidR="009A48BC" w:rsidRDefault="009A48BC" w:rsidP="009A48BC">
      <w:pPr>
        <w:spacing w:before="240" w:after="240"/>
        <w:rPr>
          <w:b/>
          <w:bCs/>
        </w:rPr>
      </w:pPr>
    </w:p>
    <w:p w14:paraId="6B8651B6" w14:textId="77777777" w:rsidR="009A48BC" w:rsidRDefault="009A48BC" w:rsidP="00685611">
      <w:pPr>
        <w:spacing w:before="240" w:after="240"/>
        <w:jc w:val="both"/>
      </w:pPr>
      <w:r>
        <w:t xml:space="preserve">Red Mujeres Rurales vuelve a </w:t>
      </w:r>
      <w:r>
        <w:rPr>
          <w:b/>
          <w:bCs/>
        </w:rPr>
        <w:t>Expoagro 2026 edición YPF Agro</w:t>
      </w:r>
      <w:r>
        <w:t xml:space="preserve"> con una importante agenda de actividades orientadas a fortalecer redes de trabajo, visibilizar el rol de las mujeres en el sector agropecuario y promover nuevas alianzas para el desarrollo rural.</w:t>
      </w:r>
    </w:p>
    <w:p w14:paraId="1AF9B5CB" w14:textId="77777777" w:rsidR="009A48BC" w:rsidRDefault="009A48BC" w:rsidP="00685611">
      <w:pPr>
        <w:spacing w:before="240" w:after="240"/>
        <w:jc w:val="both"/>
      </w:pPr>
      <w:r>
        <w:t xml:space="preserve">Durante la exposición que se realizará del 10 al 13 de marzo en el predio ferial y autódromo de San Nicolás, el primer eje central de la participación será la </w:t>
      </w:r>
      <w:r>
        <w:rPr>
          <w:b/>
          <w:bCs/>
        </w:rPr>
        <w:t>presentación del Plan Estratégico 2026–2030</w:t>
      </w:r>
      <w:r>
        <w:t xml:space="preserve">, que se realizará el </w:t>
      </w:r>
      <w:r>
        <w:rPr>
          <w:b/>
          <w:bCs/>
        </w:rPr>
        <w:t>miércoles 11 a las 11 h en el Auditorio de Prensa</w:t>
      </w:r>
      <w:r>
        <w:t xml:space="preserve">. La actividad contará con la participación de </w:t>
      </w:r>
      <w:r>
        <w:rPr>
          <w:b/>
          <w:bCs/>
        </w:rPr>
        <w:t>Ana Laura Sayago</w:t>
      </w:r>
      <w:r>
        <w:t xml:space="preserve">, vicepresidenta de Red Mujeres Rurales, junto al acompañamiento de </w:t>
      </w:r>
      <w:r>
        <w:rPr>
          <w:b/>
          <w:bCs/>
        </w:rPr>
        <w:t>Martín Schvartzman</w:t>
      </w:r>
      <w:r>
        <w:t xml:space="preserve">, CEO de Exponenciar, y </w:t>
      </w:r>
      <w:r>
        <w:rPr>
          <w:b/>
          <w:bCs/>
        </w:rPr>
        <w:t xml:space="preserve">Carolina </w:t>
      </w:r>
      <w:proofErr w:type="spellStart"/>
      <w:r>
        <w:rPr>
          <w:b/>
          <w:bCs/>
        </w:rPr>
        <w:t>Bruzzese</w:t>
      </w:r>
      <w:proofErr w:type="spellEnd"/>
      <w:r>
        <w:t xml:space="preserve">, Punto Focal de Género de FAO Argentina, en el marco del </w:t>
      </w:r>
      <w:r>
        <w:rPr>
          <w:b/>
          <w:bCs/>
        </w:rPr>
        <w:t>Año Internacional de la Mujer Agricultora declarado por Naciones Unidas</w:t>
      </w:r>
      <w:r>
        <w:t>.</w:t>
      </w:r>
    </w:p>
    <w:p w14:paraId="78BFFE31" w14:textId="77777777" w:rsidR="009A48BC" w:rsidRDefault="009A48BC" w:rsidP="00685611">
      <w:pPr>
        <w:spacing w:before="240" w:after="240"/>
        <w:jc w:val="both"/>
      </w:pPr>
      <w:r>
        <w:t xml:space="preserve">El nuevo plan define el rumbo institucional de la organización para los próximos años y se estructura en </w:t>
      </w:r>
      <w:r>
        <w:rPr>
          <w:b/>
          <w:bCs/>
        </w:rPr>
        <w:t>tres fases clave orientadas a consolidar su desarrollo institucional, fortalecer su presencia territorial y proyectar el trabajo de la Red a nivel regional e internacional</w:t>
      </w:r>
      <w:r>
        <w:t>, con el objetivo de asegurar un crecimiento sostenido y ampliar su impacto.</w:t>
      </w:r>
    </w:p>
    <w:p w14:paraId="788788A5" w14:textId="77777777" w:rsidR="009A48BC" w:rsidRDefault="009A48BC" w:rsidP="00685611">
      <w:pPr>
        <w:spacing w:before="240" w:after="240"/>
        <w:jc w:val="both"/>
      </w:pPr>
      <w:r>
        <w:t xml:space="preserve">Ese mismo día, la agenda continuará a las </w:t>
      </w:r>
      <w:r>
        <w:rPr>
          <w:b/>
          <w:bCs/>
        </w:rPr>
        <w:t>16 h en el Auditorio Agronegocios CREA</w:t>
      </w:r>
      <w:r>
        <w:t xml:space="preserve"> con </w:t>
      </w:r>
      <w:r>
        <w:rPr>
          <w:b/>
          <w:bCs/>
        </w:rPr>
        <w:t>ENTRAM.AR</w:t>
      </w:r>
      <w:r>
        <w:t xml:space="preserve">, un espacio participativo y de networking pensado para compartir ideas, conectar y construir redes frente a los desafíos y oportunidades del agro. La jornada contará con la participación de </w:t>
      </w:r>
      <w:r>
        <w:rPr>
          <w:b/>
          <w:bCs/>
        </w:rPr>
        <w:t>“</w:t>
      </w:r>
      <w:proofErr w:type="spellStart"/>
      <w:r>
        <w:rPr>
          <w:b/>
          <w:bCs/>
        </w:rPr>
        <w:t>Chechu</w:t>
      </w:r>
      <w:proofErr w:type="spellEnd"/>
      <w:r>
        <w:rPr>
          <w:b/>
          <w:bCs/>
        </w:rPr>
        <w:t>” Giorgi</w:t>
      </w:r>
      <w:r>
        <w:t xml:space="preserve"> y será moderada por </w:t>
      </w:r>
      <w:r>
        <w:rPr>
          <w:b/>
          <w:bCs/>
        </w:rPr>
        <w:t>María José de Lazzer</w:t>
      </w:r>
      <w:r>
        <w:t xml:space="preserve">, socia de la Red. También participarán líderes de </w:t>
      </w:r>
      <w:r>
        <w:rPr>
          <w:b/>
          <w:bCs/>
        </w:rPr>
        <w:t>Red Mujeres Rurales</w:t>
      </w:r>
      <w:r>
        <w:t xml:space="preserve">, quienes compartirán experiencias y miradas para inspirar nuevas iniciativas y fortalecer el trabajo conjunto entre los distintos actores de la ruralidad. Es abierto a todo público y se espera la participación de aliados estratégicos en este encuentro. </w:t>
      </w:r>
    </w:p>
    <w:p w14:paraId="0292230C" w14:textId="77777777" w:rsidR="009A48BC" w:rsidRDefault="009A48BC" w:rsidP="00685611">
      <w:pPr>
        <w:spacing w:before="240" w:after="240"/>
        <w:jc w:val="both"/>
      </w:pPr>
      <w:r>
        <w:lastRenderedPageBreak/>
        <w:t xml:space="preserve">El cierre será a las </w:t>
      </w:r>
      <w:r>
        <w:rPr>
          <w:b/>
          <w:bCs/>
        </w:rPr>
        <w:t>18 h en el sector de Ganadería</w:t>
      </w:r>
      <w:r>
        <w:t xml:space="preserve">, con un </w:t>
      </w:r>
      <w:r>
        <w:rPr>
          <w:b/>
          <w:bCs/>
        </w:rPr>
        <w:t>sunset junto a la Asociación Braford Argentina</w:t>
      </w:r>
      <w:r>
        <w:t xml:space="preserve">, que incluirá degustación y un espacio de encuentro para continuar fortaleciendo vínculos dentro de la comunidad agropecuaria. La jornada contará con la participación destacada de la asadora </w:t>
      </w:r>
      <w:r>
        <w:rPr>
          <w:b/>
          <w:bCs/>
        </w:rPr>
        <w:t>Ana Sánchez</w:t>
      </w:r>
      <w:r>
        <w:t>.</w:t>
      </w:r>
    </w:p>
    <w:p w14:paraId="3B5735A3" w14:textId="77777777" w:rsidR="009A48BC" w:rsidRDefault="009A48BC" w:rsidP="00685611">
      <w:pPr>
        <w:spacing w:before="240" w:after="240"/>
        <w:jc w:val="both"/>
      </w:pPr>
      <w:r>
        <w:t xml:space="preserve">La agenda de Red Mujeres Rurales comienza el </w:t>
      </w:r>
      <w:r>
        <w:rPr>
          <w:b/>
          <w:bCs/>
        </w:rPr>
        <w:t>martes 10 a las 15 h</w:t>
      </w:r>
      <w:r>
        <w:t xml:space="preserve"> con </w:t>
      </w:r>
      <w:r>
        <w:rPr>
          <w:b/>
          <w:bCs/>
        </w:rPr>
        <w:t>“Mujeres fuertes en el sector agropecuario”</w:t>
      </w:r>
      <w:r>
        <w:t xml:space="preserve">, una charla y panel de debate organizada junto a la </w:t>
      </w:r>
      <w:r>
        <w:rPr>
          <w:b/>
          <w:bCs/>
        </w:rPr>
        <w:t>Embajada de Alemania</w:t>
      </w:r>
      <w:r>
        <w:t>, en el marco del año internacional dedicado a las mujeres rurales. El encuentro buscará reflexionar sobre el rol y la importancia de las mujeres en la agricultura y en las zonas rurales, abordando cómo se destacan hoy en el sector, los desafíos que enfrentan y el papel de las asociaciones y empresas como plataformas de transformación. También se analizará la creación y uso de innovaciones y tecnologías en la producción, así como el rol de mujeres fundadoras en el ecosistema agro.</w:t>
      </w:r>
    </w:p>
    <w:p w14:paraId="1BB1837D" w14:textId="77777777" w:rsidR="009A48BC" w:rsidRDefault="009A48BC" w:rsidP="00685611">
      <w:pPr>
        <w:spacing w:before="240" w:after="240"/>
        <w:jc w:val="both"/>
      </w:pPr>
      <w:r>
        <w:t xml:space="preserve">El </w:t>
      </w:r>
      <w:r>
        <w:rPr>
          <w:b/>
          <w:bCs/>
        </w:rPr>
        <w:t>miércoles</w:t>
      </w:r>
      <w:r>
        <w:t xml:space="preserve"> la agenda continuará a las </w:t>
      </w:r>
      <w:r>
        <w:rPr>
          <w:b/>
          <w:bCs/>
        </w:rPr>
        <w:t>9 h en el stand de ACA</w:t>
      </w:r>
      <w:r>
        <w:t xml:space="preserve"> con el desayuno de trabajo </w:t>
      </w:r>
      <w:r>
        <w:rPr>
          <w:b/>
          <w:bCs/>
        </w:rPr>
        <w:t>“Tendiendo puentes en red”</w:t>
      </w:r>
      <w:r>
        <w:t xml:space="preserve">, junto al Consejo de Administración. A las </w:t>
      </w:r>
      <w:r>
        <w:rPr>
          <w:b/>
          <w:bCs/>
        </w:rPr>
        <w:t>12 h</w:t>
      </w:r>
      <w:r>
        <w:t xml:space="preserve">, en el </w:t>
      </w:r>
      <w:r>
        <w:rPr>
          <w:b/>
          <w:bCs/>
        </w:rPr>
        <w:t>stand de COMAFI</w:t>
      </w:r>
      <w:r>
        <w:t xml:space="preserve">, se realizará el encuentro </w:t>
      </w:r>
      <w:r>
        <w:rPr>
          <w:b/>
          <w:bCs/>
        </w:rPr>
        <w:t>“Mujeres Únicas en Agro”</w:t>
      </w:r>
      <w:r>
        <w:t xml:space="preserve"> (con inscripción previa a través del formulario de la entidad). Posteriormente, a las </w:t>
      </w:r>
      <w:r>
        <w:rPr>
          <w:b/>
          <w:bCs/>
        </w:rPr>
        <w:t>14.15 h</w:t>
      </w:r>
      <w:r>
        <w:t xml:space="preserve">, se concretará la </w:t>
      </w:r>
      <w:r>
        <w:rPr>
          <w:b/>
          <w:bCs/>
        </w:rPr>
        <w:t>firma de un acuerdo marco</w:t>
      </w:r>
      <w:r>
        <w:t xml:space="preserve"> en el </w:t>
      </w:r>
      <w:r>
        <w:rPr>
          <w:b/>
          <w:bCs/>
        </w:rPr>
        <w:t>stand de OMBU</w:t>
      </w:r>
      <w:r>
        <w:t>, consolidando una nueva alianza estratégica.</w:t>
      </w:r>
    </w:p>
    <w:p w14:paraId="040E11A7" w14:textId="77777777" w:rsidR="009A48BC" w:rsidRDefault="009A48BC" w:rsidP="00685611">
      <w:pPr>
        <w:spacing w:before="240" w:after="240"/>
        <w:jc w:val="both"/>
      </w:pPr>
      <w:r>
        <w:t>Red Mujeres Rurales es una organización que reúne a productoras, emprendedoras, empresarias, profesionales e investigadoras comprometidas con el desarrollo sostenible de los territorios rurales. A través del trabajo en red, promueve la integración de saberes, la innovación y la participación activa de las mujeres en los procesos de desarrollo económico, social y ambiental.</w:t>
      </w:r>
    </w:p>
    <w:p w14:paraId="2AC7F2D6" w14:textId="77777777" w:rsidR="009A48BC" w:rsidRDefault="009A48BC" w:rsidP="00685611">
      <w:pPr>
        <w:spacing w:before="240" w:after="240"/>
        <w:jc w:val="both"/>
      </w:pPr>
      <w:r>
        <w:t>Con esta agenda en el marco de los 20 años de Expoagro, Red Mujeres Rurales reafirma su compromiso de impulsar espacios de encuentro, diálogo y cooperación que fortalezcan el liderazgo de las mujeres en el agro, junto a aliados, contribuyendo a un desarrollo rural más inclusivo, innovador y sostenible.</w:t>
      </w:r>
    </w:p>
    <w:p w14:paraId="53BBB3F0" w14:textId="77777777" w:rsidR="009A48BC" w:rsidRDefault="009A48BC" w:rsidP="00685611">
      <w:pPr>
        <w:jc w:val="both"/>
      </w:pPr>
    </w:p>
    <w:p w14:paraId="741B3FE2" w14:textId="77777777" w:rsidR="008B70E9" w:rsidRPr="00BE139D" w:rsidRDefault="008B70E9" w:rsidP="00E567D4">
      <w:pPr>
        <w:jc w:val="both"/>
        <w:rPr>
          <w:rFonts w:ascii="Calibri" w:hAnsi="Calibri" w:cs="Calibri"/>
          <w:color w:val="242424"/>
        </w:rPr>
      </w:pPr>
    </w:p>
    <w:sectPr w:rsidR="008B70E9" w:rsidRPr="00BE139D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9E21" w14:textId="77777777" w:rsidR="00FF01DF" w:rsidRDefault="00FF01DF" w:rsidP="00E728E0">
      <w:pPr>
        <w:spacing w:after="0" w:line="240" w:lineRule="auto"/>
      </w:pPr>
      <w:r>
        <w:separator/>
      </w:r>
    </w:p>
  </w:endnote>
  <w:endnote w:type="continuationSeparator" w:id="0">
    <w:p w14:paraId="689F66FF" w14:textId="77777777" w:rsidR="00FF01DF" w:rsidRDefault="00FF01DF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C73B" w14:textId="77777777" w:rsidR="00FF01DF" w:rsidRDefault="00FF01DF" w:rsidP="00E728E0">
      <w:pPr>
        <w:spacing w:after="0" w:line="240" w:lineRule="auto"/>
      </w:pPr>
      <w:r>
        <w:separator/>
      </w:r>
    </w:p>
  </w:footnote>
  <w:footnote w:type="continuationSeparator" w:id="0">
    <w:p w14:paraId="24DBF44F" w14:textId="77777777" w:rsidR="00FF01DF" w:rsidRDefault="00FF01DF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1776"/>
    <w:multiLevelType w:val="hybridMultilevel"/>
    <w:tmpl w:val="C29677F2"/>
    <w:lvl w:ilvl="0" w:tplc="0D20F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1ABF"/>
    <w:multiLevelType w:val="multilevel"/>
    <w:tmpl w:val="A28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91BC1"/>
    <w:multiLevelType w:val="hybridMultilevel"/>
    <w:tmpl w:val="C39EF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E1780"/>
    <w:multiLevelType w:val="hybridMultilevel"/>
    <w:tmpl w:val="B54477A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8E8"/>
    <w:multiLevelType w:val="hybridMultilevel"/>
    <w:tmpl w:val="EFF070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A7CAD"/>
    <w:multiLevelType w:val="multilevel"/>
    <w:tmpl w:val="937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23BFF"/>
    <w:multiLevelType w:val="hybridMultilevel"/>
    <w:tmpl w:val="CC86B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A44DE"/>
    <w:multiLevelType w:val="multilevel"/>
    <w:tmpl w:val="89B2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8449A"/>
    <w:multiLevelType w:val="hybridMultilevel"/>
    <w:tmpl w:val="60703984"/>
    <w:lvl w:ilvl="0" w:tplc="EC3AF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4683"/>
    <w:rsid w:val="00062DDF"/>
    <w:rsid w:val="00074999"/>
    <w:rsid w:val="00084B38"/>
    <w:rsid w:val="0009530F"/>
    <w:rsid w:val="000A40F1"/>
    <w:rsid w:val="000C21F9"/>
    <w:rsid w:val="000C5E03"/>
    <w:rsid w:val="000E7F8A"/>
    <w:rsid w:val="00107DEF"/>
    <w:rsid w:val="00115F2D"/>
    <w:rsid w:val="00117812"/>
    <w:rsid w:val="00125EE8"/>
    <w:rsid w:val="00133DCE"/>
    <w:rsid w:val="0015138E"/>
    <w:rsid w:val="00195C23"/>
    <w:rsid w:val="001C0B6C"/>
    <w:rsid w:val="001E1BB4"/>
    <w:rsid w:val="001F6234"/>
    <w:rsid w:val="00205080"/>
    <w:rsid w:val="00205CBF"/>
    <w:rsid w:val="00222108"/>
    <w:rsid w:val="00222A26"/>
    <w:rsid w:val="002331E2"/>
    <w:rsid w:val="00262067"/>
    <w:rsid w:val="00267D5C"/>
    <w:rsid w:val="00283F41"/>
    <w:rsid w:val="002B287B"/>
    <w:rsid w:val="002C66C2"/>
    <w:rsid w:val="00304E8C"/>
    <w:rsid w:val="003066A3"/>
    <w:rsid w:val="00307F6A"/>
    <w:rsid w:val="00317ED4"/>
    <w:rsid w:val="003469FF"/>
    <w:rsid w:val="003A7BC9"/>
    <w:rsid w:val="003B06C8"/>
    <w:rsid w:val="003E6D0D"/>
    <w:rsid w:val="003F035A"/>
    <w:rsid w:val="0042338E"/>
    <w:rsid w:val="00437F88"/>
    <w:rsid w:val="004777D8"/>
    <w:rsid w:val="00485035"/>
    <w:rsid w:val="004A5ED1"/>
    <w:rsid w:val="004C2267"/>
    <w:rsid w:val="004E0EB9"/>
    <w:rsid w:val="004F30A5"/>
    <w:rsid w:val="00500B7C"/>
    <w:rsid w:val="00511408"/>
    <w:rsid w:val="0055777F"/>
    <w:rsid w:val="00563C23"/>
    <w:rsid w:val="0056566E"/>
    <w:rsid w:val="00576BF5"/>
    <w:rsid w:val="0059438F"/>
    <w:rsid w:val="005B3867"/>
    <w:rsid w:val="005F4D39"/>
    <w:rsid w:val="00602EFE"/>
    <w:rsid w:val="00640DAB"/>
    <w:rsid w:val="00641EC9"/>
    <w:rsid w:val="0065522B"/>
    <w:rsid w:val="00662F30"/>
    <w:rsid w:val="00683943"/>
    <w:rsid w:val="00683EAD"/>
    <w:rsid w:val="00685611"/>
    <w:rsid w:val="00697E80"/>
    <w:rsid w:val="006A6552"/>
    <w:rsid w:val="006B2CCA"/>
    <w:rsid w:val="006E4AEC"/>
    <w:rsid w:val="006F38FA"/>
    <w:rsid w:val="00700246"/>
    <w:rsid w:val="0072137A"/>
    <w:rsid w:val="00731A0B"/>
    <w:rsid w:val="00740E2F"/>
    <w:rsid w:val="007441C7"/>
    <w:rsid w:val="00766C38"/>
    <w:rsid w:val="00794D9F"/>
    <w:rsid w:val="007D71FA"/>
    <w:rsid w:val="007E16F0"/>
    <w:rsid w:val="007F5EAC"/>
    <w:rsid w:val="00841297"/>
    <w:rsid w:val="0085148C"/>
    <w:rsid w:val="0085477C"/>
    <w:rsid w:val="00883D42"/>
    <w:rsid w:val="008904CD"/>
    <w:rsid w:val="00897D94"/>
    <w:rsid w:val="008B70E9"/>
    <w:rsid w:val="008C76EC"/>
    <w:rsid w:val="008D7D65"/>
    <w:rsid w:val="009046E9"/>
    <w:rsid w:val="0091484D"/>
    <w:rsid w:val="009405AF"/>
    <w:rsid w:val="00963E1E"/>
    <w:rsid w:val="00981357"/>
    <w:rsid w:val="00997DED"/>
    <w:rsid w:val="009A48BC"/>
    <w:rsid w:val="00A10CAB"/>
    <w:rsid w:val="00A14CED"/>
    <w:rsid w:val="00A61C15"/>
    <w:rsid w:val="00A650F7"/>
    <w:rsid w:val="00A65E2E"/>
    <w:rsid w:val="00A715CA"/>
    <w:rsid w:val="00BB0DFF"/>
    <w:rsid w:val="00BC29F8"/>
    <w:rsid w:val="00BE0923"/>
    <w:rsid w:val="00BE139D"/>
    <w:rsid w:val="00BF5D12"/>
    <w:rsid w:val="00C04058"/>
    <w:rsid w:val="00C11A10"/>
    <w:rsid w:val="00C56DC1"/>
    <w:rsid w:val="00C63A84"/>
    <w:rsid w:val="00C664CC"/>
    <w:rsid w:val="00C864F6"/>
    <w:rsid w:val="00CB6C67"/>
    <w:rsid w:val="00D83C03"/>
    <w:rsid w:val="00DA06AD"/>
    <w:rsid w:val="00DB029F"/>
    <w:rsid w:val="00DD6694"/>
    <w:rsid w:val="00DD7162"/>
    <w:rsid w:val="00DF3093"/>
    <w:rsid w:val="00DF3D67"/>
    <w:rsid w:val="00E10E33"/>
    <w:rsid w:val="00E118B9"/>
    <w:rsid w:val="00E25812"/>
    <w:rsid w:val="00E2627A"/>
    <w:rsid w:val="00E44569"/>
    <w:rsid w:val="00E567D4"/>
    <w:rsid w:val="00E670A8"/>
    <w:rsid w:val="00E728E0"/>
    <w:rsid w:val="00E7315D"/>
    <w:rsid w:val="00E80E34"/>
    <w:rsid w:val="00E951CE"/>
    <w:rsid w:val="00ED36B6"/>
    <w:rsid w:val="00EE74EB"/>
    <w:rsid w:val="00F2525D"/>
    <w:rsid w:val="00F33BD8"/>
    <w:rsid w:val="00F43F8A"/>
    <w:rsid w:val="00FA474A"/>
    <w:rsid w:val="00FA557C"/>
    <w:rsid w:val="00FA56F7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F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B38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styleId="Prrafodelista">
    <w:name w:val="List Paragraph"/>
    <w:basedOn w:val="Normal"/>
    <w:uiPriority w:val="34"/>
    <w:qFormat/>
    <w:rsid w:val="005B3867"/>
    <w:pPr>
      <w:spacing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s-AR"/>
      <w14:ligatures w14:val="none"/>
    </w:rPr>
  </w:style>
  <w:style w:type="paragraph" w:customStyle="1" w:styleId="xmsonormal">
    <w:name w:val="x_msonormal"/>
    <w:basedOn w:val="Normal"/>
    <w:rsid w:val="005B3867"/>
    <w:pPr>
      <w:spacing w:after="0" w:line="240" w:lineRule="auto"/>
    </w:pPr>
    <w:rPr>
      <w:rFonts w:ascii="Calibri" w:hAnsi="Calibri" w:cs="Calibri"/>
      <w:kern w:val="0"/>
      <w:sz w:val="22"/>
      <w:szCs w:val="22"/>
      <w:lang w:eastAsia="es-AR"/>
      <w14:ligatures w14:val="none"/>
    </w:rPr>
  </w:style>
  <w:style w:type="character" w:customStyle="1" w:styleId="contentpasted0">
    <w:name w:val="contentpasted0"/>
    <w:basedOn w:val="Fuentedeprrafopredeter"/>
    <w:rsid w:val="005B3867"/>
  </w:style>
  <w:style w:type="character" w:styleId="Hipervnculo">
    <w:name w:val="Hyperlink"/>
    <w:basedOn w:val="Fuentedeprrafopredeter"/>
    <w:uiPriority w:val="99"/>
    <w:unhideWhenUsed/>
    <w:rsid w:val="005B386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4D3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6A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2B287B"/>
    <w:pPr>
      <w:widowControl w:val="0"/>
      <w:autoSpaceDE w:val="0"/>
      <w:autoSpaceDN w:val="0"/>
      <w:spacing w:before="240" w:after="0" w:line="240" w:lineRule="auto"/>
      <w:ind w:left="23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7B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2B287B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  <w:b/>
      <w:bCs/>
      <w:kern w:val="0"/>
      <w:sz w:val="30"/>
      <w:szCs w:val="3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2B287B"/>
    <w:rPr>
      <w:rFonts w:ascii="Arial" w:eastAsia="Arial" w:hAnsi="Arial" w:cs="Arial"/>
      <w:b/>
      <w:bCs/>
      <w:sz w:val="30"/>
      <w:szCs w:val="3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2026-03-06T16:16:00Z</dcterms:created>
  <dcterms:modified xsi:type="dcterms:W3CDTF">2026-03-06T16:16:00Z</dcterms:modified>
</cp:coreProperties>
</file>