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1DF4" w14:textId="77777777" w:rsidR="00462684" w:rsidRDefault="00462684" w:rsidP="00462684">
      <w:pPr>
        <w:jc w:val="center"/>
      </w:pPr>
    </w:p>
    <w:p w14:paraId="663A6E9E" w14:textId="77777777" w:rsidR="00B145C1" w:rsidRPr="008A3DA0" w:rsidRDefault="00B145C1" w:rsidP="00B145C1">
      <w:pPr>
        <w:spacing w:line="360" w:lineRule="auto"/>
        <w:jc w:val="center"/>
        <w:rPr>
          <w:b/>
          <w:bCs/>
          <w:sz w:val="28"/>
          <w:szCs w:val="28"/>
        </w:rPr>
      </w:pPr>
      <w:r w:rsidRPr="008A3DA0">
        <w:rPr>
          <w:b/>
          <w:bCs/>
          <w:sz w:val="28"/>
          <w:szCs w:val="28"/>
        </w:rPr>
        <w:t>Con una demanda activa y valores firmes, finalizó el remate de Rosgan transmitido por Rematar</w:t>
      </w:r>
    </w:p>
    <w:p w14:paraId="6AB2846E" w14:textId="5D4E6F0D" w:rsidR="00B145C1" w:rsidRPr="008A3DA0" w:rsidRDefault="00B145C1" w:rsidP="008A3DA0">
      <w:pPr>
        <w:spacing w:line="360" w:lineRule="auto"/>
        <w:jc w:val="center"/>
        <w:rPr>
          <w:i/>
          <w:iCs/>
          <w:sz w:val="24"/>
          <w:szCs w:val="24"/>
        </w:rPr>
      </w:pPr>
      <w:r w:rsidRPr="008A3DA0">
        <w:rPr>
          <w:i/>
          <w:iCs/>
          <w:sz w:val="24"/>
          <w:szCs w:val="24"/>
        </w:rPr>
        <w:t>La subasta tuvo más de 7.000 cabezas para comercializar y contó con la participación de las once casas consignatarias de Rosgan.</w:t>
      </w:r>
    </w:p>
    <w:p w14:paraId="5E59A045" w14:textId="5C43E376" w:rsidR="00B145C1" w:rsidRPr="008A3DA0" w:rsidRDefault="00B145C1" w:rsidP="008A3DA0">
      <w:pPr>
        <w:spacing w:line="360" w:lineRule="auto"/>
        <w:jc w:val="both"/>
        <w:rPr>
          <w:sz w:val="24"/>
          <w:szCs w:val="24"/>
        </w:rPr>
      </w:pPr>
      <w:r w:rsidRPr="008A3DA0">
        <w:rPr>
          <w:sz w:val="24"/>
          <w:szCs w:val="24"/>
        </w:rPr>
        <w:t xml:space="preserve">El </w:t>
      </w:r>
      <w:r w:rsidR="008A3DA0">
        <w:rPr>
          <w:sz w:val="24"/>
          <w:szCs w:val="24"/>
        </w:rPr>
        <w:t>tercer</w:t>
      </w:r>
      <w:r w:rsidRPr="008A3DA0">
        <w:rPr>
          <w:sz w:val="24"/>
          <w:szCs w:val="24"/>
        </w:rPr>
        <w:t xml:space="preserve"> remate transmitido por </w:t>
      </w:r>
      <w:hyperlink r:id="rId6" w:anchor="/" w:history="1">
        <w:r w:rsidRPr="008A3DA0">
          <w:rPr>
            <w:rStyle w:val="Hipervnculo"/>
            <w:sz w:val="24"/>
            <w:szCs w:val="24"/>
          </w:rPr>
          <w:t>Rematar</w:t>
        </w:r>
      </w:hyperlink>
      <w:r w:rsidRPr="008A3DA0">
        <w:rPr>
          <w:sz w:val="24"/>
          <w:szCs w:val="24"/>
        </w:rPr>
        <w:t xml:space="preserve"> finalizó con </w:t>
      </w:r>
      <w:r w:rsidRPr="008A3DA0">
        <w:rPr>
          <w:b/>
          <w:sz w:val="24"/>
          <w:szCs w:val="24"/>
        </w:rPr>
        <w:t>valores importantes</w:t>
      </w:r>
      <w:r w:rsidRPr="008A3DA0">
        <w:rPr>
          <w:sz w:val="24"/>
          <w:szCs w:val="24"/>
        </w:rPr>
        <w:t xml:space="preserve"> en una jornada que permitió observar muy buena calidad en genética. La hacienda </w:t>
      </w:r>
      <w:r w:rsidR="00C9459A">
        <w:rPr>
          <w:sz w:val="24"/>
          <w:szCs w:val="24"/>
        </w:rPr>
        <w:t>fue filmada por</w:t>
      </w:r>
      <w:r w:rsidRPr="008A3DA0">
        <w:rPr>
          <w:sz w:val="24"/>
          <w:szCs w:val="24"/>
        </w:rPr>
        <w:t xml:space="preserve"> las casas consignatarias que integran </w:t>
      </w:r>
      <w:hyperlink r:id="rId7" w:history="1">
        <w:r w:rsidRPr="008A3DA0">
          <w:rPr>
            <w:rStyle w:val="Hipervnculo"/>
            <w:sz w:val="24"/>
            <w:szCs w:val="24"/>
          </w:rPr>
          <w:t>Rosgan</w:t>
        </w:r>
      </w:hyperlink>
      <w:r w:rsidRPr="008A3DA0">
        <w:rPr>
          <w:sz w:val="24"/>
          <w:szCs w:val="24"/>
        </w:rPr>
        <w:t xml:space="preserve">, las cuales se encontraban en distintos puntos del país </w:t>
      </w:r>
      <w:r w:rsidR="00C9459A">
        <w:rPr>
          <w:sz w:val="24"/>
          <w:szCs w:val="24"/>
        </w:rPr>
        <w:t>y fueron conectadas online</w:t>
      </w:r>
      <w:r w:rsidRPr="008A3DA0">
        <w:rPr>
          <w:sz w:val="24"/>
          <w:szCs w:val="24"/>
        </w:rPr>
        <w:t xml:space="preserve">. </w:t>
      </w:r>
    </w:p>
    <w:p w14:paraId="2F666942" w14:textId="137D5C72" w:rsidR="00B145C1" w:rsidRPr="008A3DA0" w:rsidRDefault="00B145C1" w:rsidP="008A3DA0">
      <w:pPr>
        <w:spacing w:line="360" w:lineRule="auto"/>
        <w:jc w:val="both"/>
        <w:rPr>
          <w:sz w:val="24"/>
          <w:szCs w:val="24"/>
        </w:rPr>
      </w:pPr>
      <w:r w:rsidRPr="008A3DA0">
        <w:rPr>
          <w:sz w:val="24"/>
          <w:szCs w:val="24"/>
        </w:rPr>
        <w:t xml:space="preserve">Con más de </w:t>
      </w:r>
      <w:r w:rsidRPr="008A3DA0">
        <w:rPr>
          <w:b/>
          <w:sz w:val="24"/>
          <w:szCs w:val="24"/>
        </w:rPr>
        <w:t>7.000 cabezas</w:t>
      </w:r>
      <w:r w:rsidRPr="008A3DA0">
        <w:rPr>
          <w:sz w:val="24"/>
          <w:szCs w:val="24"/>
        </w:rPr>
        <w:t xml:space="preserve"> de ganado y toda la experiencia que tiene en el sector el mercado de Rosgan, el remate se tornó ágil y flexible ante una </w:t>
      </w:r>
      <w:r w:rsidR="003A1894">
        <w:rPr>
          <w:sz w:val="24"/>
          <w:szCs w:val="24"/>
        </w:rPr>
        <w:t>demanda</w:t>
      </w:r>
      <w:r w:rsidR="003A630E" w:rsidRPr="003A630E">
        <w:rPr>
          <w:sz w:val="24"/>
          <w:szCs w:val="24"/>
        </w:rPr>
        <w:t xml:space="preserve"> activa </w:t>
      </w:r>
      <w:r w:rsidR="003A630E">
        <w:rPr>
          <w:sz w:val="24"/>
          <w:szCs w:val="24"/>
        </w:rPr>
        <w:t xml:space="preserve">que supo visibilizar </w:t>
      </w:r>
      <w:r w:rsidRPr="003A630E">
        <w:rPr>
          <w:sz w:val="24"/>
          <w:szCs w:val="24"/>
        </w:rPr>
        <w:t>con</w:t>
      </w:r>
      <w:r w:rsidRPr="008A3DA0">
        <w:rPr>
          <w:sz w:val="24"/>
          <w:szCs w:val="24"/>
        </w:rPr>
        <w:t xml:space="preserve"> detalle las características de cada lote ofertado.</w:t>
      </w:r>
    </w:p>
    <w:p w14:paraId="06E0DBED" w14:textId="77777777" w:rsidR="00B145C1" w:rsidRPr="008A3DA0" w:rsidRDefault="00B145C1" w:rsidP="008A3DA0">
      <w:pPr>
        <w:spacing w:line="360" w:lineRule="auto"/>
        <w:jc w:val="both"/>
        <w:rPr>
          <w:b/>
          <w:bCs/>
          <w:sz w:val="24"/>
          <w:szCs w:val="24"/>
        </w:rPr>
      </w:pPr>
      <w:r w:rsidRPr="008A3DA0">
        <w:rPr>
          <w:b/>
          <w:bCs/>
          <w:sz w:val="24"/>
          <w:szCs w:val="24"/>
        </w:rPr>
        <w:t xml:space="preserve">Los valores que se obtuvieron en cada una de las categorías fueron: </w:t>
      </w:r>
    </w:p>
    <w:p w14:paraId="7B61C97E" w14:textId="77777777" w:rsidR="00B145C1" w:rsidRPr="008A3DA0" w:rsidRDefault="00B145C1" w:rsidP="008A3DA0">
      <w:pPr>
        <w:spacing w:line="360" w:lineRule="auto"/>
        <w:jc w:val="both"/>
        <w:rPr>
          <w:sz w:val="24"/>
          <w:szCs w:val="24"/>
        </w:rPr>
      </w:pPr>
      <w:r w:rsidRPr="008A3DA0">
        <w:rPr>
          <w:sz w:val="24"/>
          <w:szCs w:val="24"/>
        </w:rPr>
        <w:t>Terneros $232,93, novillos de 1 a 2 años $201,36, terneros y as $222,68, terneras $214,58, vaquillonas de 1 a 2 años $195,15, vaquillonas de 2 a 3 años $60.906,98, novillos Holando $147,31, vacas con cría al pie $48.848,31, vacas de invernada $117,58, vacas con garantía de preñez $65.996,12 y toros $318.333,33.</w:t>
      </w:r>
    </w:p>
    <w:p w14:paraId="717BE207" w14:textId="18330E0E" w:rsidR="00B145C1" w:rsidRPr="008A3DA0" w:rsidRDefault="00B145C1" w:rsidP="008A3DA0">
      <w:pPr>
        <w:spacing w:line="360" w:lineRule="auto"/>
        <w:jc w:val="both"/>
        <w:rPr>
          <w:sz w:val="24"/>
          <w:szCs w:val="24"/>
        </w:rPr>
      </w:pPr>
      <w:r w:rsidRPr="008A3DA0">
        <w:rPr>
          <w:b/>
          <w:sz w:val="24"/>
          <w:szCs w:val="24"/>
        </w:rPr>
        <w:t>Mauricio Tschieder, de la Cooperativa Guillermo Lehmann</w:t>
      </w:r>
      <w:r w:rsidRPr="008A3DA0">
        <w:rPr>
          <w:sz w:val="24"/>
          <w:szCs w:val="24"/>
        </w:rPr>
        <w:t xml:space="preserve">, dijo presente en la subasta y analizó los resultados:  </w:t>
      </w:r>
    </w:p>
    <w:p w14:paraId="3CC2F800" w14:textId="01D39DF8" w:rsidR="00C40E0B" w:rsidRPr="008A3DA0" w:rsidRDefault="00B145C1" w:rsidP="008A3DA0">
      <w:pPr>
        <w:spacing w:line="360" w:lineRule="auto"/>
        <w:jc w:val="both"/>
        <w:rPr>
          <w:sz w:val="24"/>
          <w:szCs w:val="24"/>
        </w:rPr>
      </w:pPr>
      <w:r w:rsidRPr="008A3DA0">
        <w:rPr>
          <w:sz w:val="24"/>
          <w:szCs w:val="24"/>
        </w:rPr>
        <w:t xml:space="preserve">“Tuvimos una nueva edición de Rosgan, con </w:t>
      </w:r>
      <w:r w:rsidR="00C40E0B" w:rsidRPr="008A3DA0">
        <w:rPr>
          <w:sz w:val="24"/>
          <w:szCs w:val="24"/>
        </w:rPr>
        <w:t xml:space="preserve">más de </w:t>
      </w:r>
      <w:r w:rsidR="00C40E0B" w:rsidRPr="008A3DA0">
        <w:rPr>
          <w:b/>
          <w:sz w:val="24"/>
          <w:szCs w:val="24"/>
        </w:rPr>
        <w:t>7.000 cabezas</w:t>
      </w:r>
      <w:r w:rsidR="00C40E0B" w:rsidRPr="008A3DA0">
        <w:rPr>
          <w:sz w:val="24"/>
          <w:szCs w:val="24"/>
        </w:rPr>
        <w:t xml:space="preserve"> </w:t>
      </w:r>
      <w:r w:rsidRPr="008A3DA0">
        <w:rPr>
          <w:sz w:val="24"/>
          <w:szCs w:val="24"/>
        </w:rPr>
        <w:t>ofertadas, y el resultado fue muy bueno. Como característica puedo decir que fue un remate muy ágil, con precios firmes sobre todo en las categorías livianas, teniendo en cuenta que el mercado de la hacienda gorda está tranquilo</w:t>
      </w:r>
      <w:r w:rsidR="00C40E0B" w:rsidRPr="008A3DA0">
        <w:rPr>
          <w:sz w:val="24"/>
          <w:szCs w:val="24"/>
        </w:rPr>
        <w:t>. S</w:t>
      </w:r>
      <w:r w:rsidRPr="008A3DA0">
        <w:rPr>
          <w:sz w:val="24"/>
          <w:szCs w:val="24"/>
        </w:rPr>
        <w:t>i bien no hay grandes precios para el gordo, si se avizora mejores valores en adelante”</w:t>
      </w:r>
      <w:r w:rsidR="00C40E0B" w:rsidRPr="008A3DA0">
        <w:rPr>
          <w:sz w:val="24"/>
          <w:szCs w:val="24"/>
        </w:rPr>
        <w:t>.</w:t>
      </w:r>
    </w:p>
    <w:p w14:paraId="32050C53" w14:textId="1DBF63BE" w:rsidR="00B145C1" w:rsidRPr="00BF6666" w:rsidRDefault="00B145C1" w:rsidP="00C40E0B">
      <w:pPr>
        <w:spacing w:line="360" w:lineRule="auto"/>
        <w:jc w:val="both"/>
        <w:rPr>
          <w:sz w:val="24"/>
          <w:szCs w:val="24"/>
        </w:rPr>
      </w:pPr>
      <w:r>
        <w:rPr>
          <w:sz w:val="24"/>
          <w:szCs w:val="24"/>
        </w:rPr>
        <w:t xml:space="preserve">Con respecto a las </w:t>
      </w:r>
      <w:r w:rsidRPr="00C40E0B">
        <w:rPr>
          <w:b/>
          <w:bCs/>
          <w:sz w:val="24"/>
          <w:szCs w:val="24"/>
        </w:rPr>
        <w:t>categorías más pesadas</w:t>
      </w:r>
      <w:r w:rsidR="00C40E0B">
        <w:rPr>
          <w:sz w:val="24"/>
          <w:szCs w:val="24"/>
        </w:rPr>
        <w:t xml:space="preserve">, </w:t>
      </w:r>
      <w:r w:rsidR="00C40E0B" w:rsidRPr="00C40E0B">
        <w:rPr>
          <w:bCs/>
          <w:sz w:val="24"/>
          <w:szCs w:val="24"/>
        </w:rPr>
        <w:t>Tschieder señaló</w:t>
      </w:r>
      <w:r w:rsidR="00C40E0B">
        <w:rPr>
          <w:bCs/>
          <w:sz w:val="24"/>
          <w:szCs w:val="24"/>
        </w:rPr>
        <w:t xml:space="preserve">: </w:t>
      </w:r>
      <w:r w:rsidR="00C40E0B">
        <w:rPr>
          <w:sz w:val="24"/>
          <w:szCs w:val="24"/>
        </w:rPr>
        <w:t>“</w:t>
      </w:r>
      <w:r w:rsidR="00C40E0B" w:rsidRPr="00C40E0B">
        <w:rPr>
          <w:b/>
          <w:bCs/>
          <w:sz w:val="24"/>
          <w:szCs w:val="24"/>
        </w:rPr>
        <w:t>L</w:t>
      </w:r>
      <w:r w:rsidRPr="00C40E0B">
        <w:rPr>
          <w:b/>
          <w:bCs/>
          <w:sz w:val="24"/>
          <w:szCs w:val="24"/>
        </w:rPr>
        <w:t>os valores fueron relativamente estables</w:t>
      </w:r>
      <w:r>
        <w:rPr>
          <w:sz w:val="24"/>
          <w:szCs w:val="24"/>
        </w:rPr>
        <w:t xml:space="preserve">. Los vientres no son el plato fuerte pero si tuvimos una demanda activa y con ventas razonables. La vaca de invernada tuvo una mejora a lo que venimos </w:t>
      </w:r>
      <w:r>
        <w:rPr>
          <w:sz w:val="24"/>
          <w:szCs w:val="24"/>
        </w:rPr>
        <w:lastRenderedPageBreak/>
        <w:t>viendo</w:t>
      </w:r>
      <w:r w:rsidR="00C40E0B">
        <w:rPr>
          <w:sz w:val="24"/>
          <w:szCs w:val="24"/>
        </w:rPr>
        <w:t>.</w:t>
      </w:r>
      <w:r>
        <w:rPr>
          <w:sz w:val="24"/>
          <w:szCs w:val="24"/>
        </w:rPr>
        <w:t xml:space="preserve"> </w:t>
      </w:r>
      <w:r w:rsidR="00C40E0B">
        <w:rPr>
          <w:sz w:val="24"/>
          <w:szCs w:val="24"/>
        </w:rPr>
        <w:t>S</w:t>
      </w:r>
      <w:r>
        <w:rPr>
          <w:sz w:val="24"/>
          <w:szCs w:val="24"/>
        </w:rPr>
        <w:t>abemos que con el cepo a las exportaciones</w:t>
      </w:r>
      <w:r w:rsidR="003A630E">
        <w:rPr>
          <w:sz w:val="24"/>
          <w:szCs w:val="24"/>
        </w:rPr>
        <w:t>,</w:t>
      </w:r>
      <w:r>
        <w:rPr>
          <w:sz w:val="24"/>
          <w:szCs w:val="24"/>
        </w:rPr>
        <w:t xml:space="preserve"> </w:t>
      </w:r>
      <w:r w:rsidR="003A630E">
        <w:rPr>
          <w:sz w:val="24"/>
          <w:szCs w:val="24"/>
        </w:rPr>
        <w:t xml:space="preserve">los valores de </w:t>
      </w:r>
      <w:r w:rsidR="003A630E" w:rsidRPr="003A630E">
        <w:rPr>
          <w:sz w:val="24"/>
          <w:szCs w:val="24"/>
        </w:rPr>
        <w:t>la vaca se derrumbaron</w:t>
      </w:r>
      <w:r w:rsidR="003A630E">
        <w:rPr>
          <w:sz w:val="24"/>
          <w:szCs w:val="24"/>
        </w:rPr>
        <w:t xml:space="preserve"> pero lograron recuperarse</w:t>
      </w:r>
      <w:r>
        <w:rPr>
          <w:sz w:val="24"/>
          <w:szCs w:val="24"/>
        </w:rPr>
        <w:t xml:space="preserve"> en los últimos días, quizás ya está en línea con los valores que tenía cada una de las categorías antes del cierre de las exportaciones, eso sí, sin considerar lo que aument</w:t>
      </w:r>
      <w:r w:rsidR="00C40E0B">
        <w:rPr>
          <w:sz w:val="24"/>
          <w:szCs w:val="24"/>
        </w:rPr>
        <w:t>ó</w:t>
      </w:r>
      <w:r>
        <w:rPr>
          <w:sz w:val="24"/>
          <w:szCs w:val="24"/>
        </w:rPr>
        <w:t xml:space="preserve"> la tonelada de exportación, </w:t>
      </w:r>
      <w:r w:rsidR="00C40E0B">
        <w:rPr>
          <w:sz w:val="24"/>
          <w:szCs w:val="24"/>
        </w:rPr>
        <w:t xml:space="preserve">y </w:t>
      </w:r>
      <w:r>
        <w:rPr>
          <w:sz w:val="24"/>
          <w:szCs w:val="24"/>
        </w:rPr>
        <w:t>el precio FOB de China</w:t>
      </w:r>
      <w:r w:rsidR="008A3DA0">
        <w:rPr>
          <w:sz w:val="24"/>
          <w:szCs w:val="24"/>
        </w:rPr>
        <w:t>”, y añadió:</w:t>
      </w:r>
      <w:r w:rsidR="00C40E0B">
        <w:rPr>
          <w:sz w:val="24"/>
          <w:szCs w:val="24"/>
        </w:rPr>
        <w:t xml:space="preserve"> </w:t>
      </w:r>
      <w:r w:rsidR="008A3DA0">
        <w:rPr>
          <w:sz w:val="24"/>
          <w:szCs w:val="24"/>
        </w:rPr>
        <w:t>“</w:t>
      </w:r>
      <w:r w:rsidR="00C40E0B">
        <w:rPr>
          <w:sz w:val="24"/>
          <w:szCs w:val="24"/>
        </w:rPr>
        <w:t>Todo ello</w:t>
      </w:r>
      <w:r>
        <w:rPr>
          <w:sz w:val="24"/>
          <w:szCs w:val="24"/>
        </w:rPr>
        <w:t xml:space="preserve"> lleva a preguntarnos </w:t>
      </w:r>
      <w:r w:rsidRPr="00C40E0B">
        <w:rPr>
          <w:b/>
          <w:bCs/>
          <w:sz w:val="24"/>
          <w:szCs w:val="24"/>
        </w:rPr>
        <w:t>¿Cuál sería el verdadero precio de la vaca si estuviesen liberadas las exportaciones?</w:t>
      </w:r>
      <w:r>
        <w:rPr>
          <w:sz w:val="24"/>
          <w:szCs w:val="24"/>
        </w:rPr>
        <w:t xml:space="preserve"> Entiendo que superior a lo que venimos viendo ahora, por lo cual, esta categoría sigue perdiendo precio en relación a lo que podría ser y eso es plata que pierde el productor”. </w:t>
      </w:r>
    </w:p>
    <w:p w14:paraId="37CC190B" w14:textId="726078C7" w:rsidR="00C40E0B" w:rsidRPr="00C40E0B" w:rsidRDefault="00C40E0B" w:rsidP="00B145C1">
      <w:pPr>
        <w:spacing w:line="360" w:lineRule="auto"/>
        <w:rPr>
          <w:b/>
          <w:bCs/>
          <w:sz w:val="24"/>
          <w:szCs w:val="24"/>
        </w:rPr>
      </w:pPr>
      <w:r w:rsidRPr="00C40E0B">
        <w:rPr>
          <w:b/>
          <w:bCs/>
          <w:sz w:val="24"/>
          <w:szCs w:val="24"/>
        </w:rPr>
        <w:t>Próximos remates</w:t>
      </w:r>
    </w:p>
    <w:p w14:paraId="0C205D2A" w14:textId="5C3DAED6" w:rsidR="00C40E0B" w:rsidRDefault="00C40E0B" w:rsidP="00B145C1">
      <w:pPr>
        <w:spacing w:line="360" w:lineRule="auto"/>
        <w:rPr>
          <w:sz w:val="24"/>
          <w:szCs w:val="24"/>
        </w:rPr>
      </w:pPr>
      <w:r>
        <w:rPr>
          <w:b/>
          <w:sz w:val="24"/>
          <w:szCs w:val="24"/>
        </w:rPr>
        <w:t>V</w:t>
      </w:r>
      <w:r w:rsidRPr="00B145C1">
        <w:rPr>
          <w:b/>
          <w:sz w:val="24"/>
          <w:szCs w:val="24"/>
        </w:rPr>
        <w:t>iernes 20 de agosto</w:t>
      </w:r>
      <w:r>
        <w:rPr>
          <w:sz w:val="24"/>
          <w:szCs w:val="24"/>
        </w:rPr>
        <w:t xml:space="preserve"> a las </w:t>
      </w:r>
      <w:r w:rsidRPr="00B145C1">
        <w:rPr>
          <w:b/>
          <w:sz w:val="24"/>
          <w:szCs w:val="24"/>
        </w:rPr>
        <w:t>13:30hs</w:t>
      </w:r>
      <w:r>
        <w:rPr>
          <w:sz w:val="24"/>
          <w:szCs w:val="24"/>
        </w:rPr>
        <w:t xml:space="preserve">: Remate de </w:t>
      </w:r>
      <w:r w:rsidRPr="00B145C1">
        <w:rPr>
          <w:b/>
          <w:sz w:val="24"/>
          <w:szCs w:val="24"/>
        </w:rPr>
        <w:t>Invernada y Cr</w:t>
      </w:r>
      <w:r w:rsidR="008A21F6">
        <w:rPr>
          <w:b/>
          <w:sz w:val="24"/>
          <w:szCs w:val="24"/>
        </w:rPr>
        <w:t>ía</w:t>
      </w:r>
      <w:r>
        <w:rPr>
          <w:sz w:val="24"/>
          <w:szCs w:val="24"/>
        </w:rPr>
        <w:t xml:space="preserve"> en </w:t>
      </w:r>
      <w:proofErr w:type="gramStart"/>
      <w:r>
        <w:rPr>
          <w:sz w:val="24"/>
          <w:szCs w:val="24"/>
        </w:rPr>
        <w:t>Coronel</w:t>
      </w:r>
      <w:proofErr w:type="gramEnd"/>
      <w:r>
        <w:rPr>
          <w:sz w:val="24"/>
          <w:szCs w:val="24"/>
        </w:rPr>
        <w:t xml:space="preserve"> Pringles, a cargo de</w:t>
      </w:r>
      <w:r w:rsidRPr="004C72CB">
        <w:rPr>
          <w:sz w:val="24"/>
          <w:szCs w:val="24"/>
        </w:rPr>
        <w:t xml:space="preserve"> </w:t>
      </w:r>
      <w:r w:rsidRPr="00C40E0B">
        <w:rPr>
          <w:bCs/>
          <w:sz w:val="24"/>
          <w:szCs w:val="24"/>
        </w:rPr>
        <w:t xml:space="preserve">la consignataria </w:t>
      </w:r>
      <w:r w:rsidRPr="00B145C1">
        <w:rPr>
          <w:b/>
          <w:sz w:val="24"/>
          <w:szCs w:val="24"/>
        </w:rPr>
        <w:t>Ferialvarez</w:t>
      </w:r>
      <w:r>
        <w:rPr>
          <w:sz w:val="24"/>
          <w:szCs w:val="24"/>
        </w:rPr>
        <w:t>.</w:t>
      </w:r>
    </w:p>
    <w:p w14:paraId="10C6BE1C" w14:textId="4E43456B" w:rsidR="00C40E0B" w:rsidRDefault="00C40E0B" w:rsidP="00B145C1">
      <w:pPr>
        <w:spacing w:line="360" w:lineRule="auto"/>
        <w:rPr>
          <w:bCs/>
          <w:sz w:val="24"/>
          <w:szCs w:val="24"/>
        </w:rPr>
      </w:pPr>
      <w:r>
        <w:rPr>
          <w:b/>
          <w:sz w:val="24"/>
          <w:szCs w:val="24"/>
        </w:rPr>
        <w:t>D</w:t>
      </w:r>
      <w:r w:rsidRPr="00B145C1">
        <w:rPr>
          <w:b/>
          <w:sz w:val="24"/>
          <w:szCs w:val="24"/>
        </w:rPr>
        <w:t xml:space="preserve">omingo 22 de agosto </w:t>
      </w:r>
      <w:r w:rsidRPr="00C40E0B">
        <w:rPr>
          <w:bCs/>
          <w:sz w:val="24"/>
          <w:szCs w:val="24"/>
        </w:rPr>
        <w:t>a las</w:t>
      </w:r>
      <w:r w:rsidRPr="00B145C1">
        <w:rPr>
          <w:b/>
          <w:sz w:val="24"/>
          <w:szCs w:val="24"/>
        </w:rPr>
        <w:t xml:space="preserve"> 9:30hs</w:t>
      </w:r>
      <w:r>
        <w:rPr>
          <w:b/>
          <w:sz w:val="24"/>
          <w:szCs w:val="24"/>
        </w:rPr>
        <w:t xml:space="preserve">: </w:t>
      </w:r>
      <w:r w:rsidRPr="00C40E0B">
        <w:rPr>
          <w:bCs/>
          <w:sz w:val="24"/>
          <w:szCs w:val="24"/>
        </w:rPr>
        <w:t xml:space="preserve">Remate de la Cabaña Los Socavones en </w:t>
      </w:r>
      <w:proofErr w:type="spellStart"/>
      <w:r w:rsidRPr="00C40E0B">
        <w:rPr>
          <w:bCs/>
          <w:sz w:val="24"/>
          <w:szCs w:val="24"/>
        </w:rPr>
        <w:t>Quilino</w:t>
      </w:r>
      <w:proofErr w:type="spellEnd"/>
      <w:r w:rsidRPr="00C40E0B">
        <w:rPr>
          <w:bCs/>
          <w:sz w:val="24"/>
          <w:szCs w:val="24"/>
        </w:rPr>
        <w:t xml:space="preserve">, Córdoba, remata la consignataria </w:t>
      </w:r>
      <w:r w:rsidRPr="00C40E0B">
        <w:rPr>
          <w:b/>
          <w:sz w:val="24"/>
          <w:szCs w:val="24"/>
        </w:rPr>
        <w:t>Pastore &amp; Cía</w:t>
      </w:r>
      <w:r>
        <w:rPr>
          <w:bCs/>
          <w:sz w:val="24"/>
          <w:szCs w:val="24"/>
        </w:rPr>
        <w:t>.</w:t>
      </w:r>
    </w:p>
    <w:p w14:paraId="5758CEC0" w14:textId="7281E97F" w:rsidR="00C40E0B" w:rsidRPr="00BF6666" w:rsidRDefault="00C40E0B" w:rsidP="00C40E0B">
      <w:pPr>
        <w:spacing w:line="360" w:lineRule="auto"/>
        <w:rPr>
          <w:sz w:val="24"/>
          <w:szCs w:val="24"/>
        </w:rPr>
      </w:pPr>
      <w:r>
        <w:rPr>
          <w:sz w:val="24"/>
          <w:szCs w:val="24"/>
        </w:rPr>
        <w:t xml:space="preserve">Los productores ya se </w:t>
      </w:r>
      <w:r w:rsidRPr="00B145C1">
        <w:rPr>
          <w:b/>
          <w:sz w:val="24"/>
          <w:szCs w:val="24"/>
        </w:rPr>
        <w:t xml:space="preserve">encuentran filmando </w:t>
      </w:r>
      <w:r>
        <w:rPr>
          <w:sz w:val="24"/>
          <w:szCs w:val="24"/>
        </w:rPr>
        <w:t xml:space="preserve">para estas jornadas de comercialización de hacienda. Como sucede desde julio, estas subastas serán transmitidas por </w:t>
      </w:r>
      <w:hyperlink r:id="rId8" w:history="1">
        <w:r w:rsidRPr="00C9459A">
          <w:rPr>
            <w:rStyle w:val="Hipervnculo"/>
            <w:sz w:val="24"/>
            <w:szCs w:val="24"/>
          </w:rPr>
          <w:t>Rematar</w:t>
        </w:r>
      </w:hyperlink>
      <w:r>
        <w:rPr>
          <w:sz w:val="24"/>
          <w:szCs w:val="24"/>
        </w:rPr>
        <w:t xml:space="preserve">. </w:t>
      </w:r>
    </w:p>
    <w:p w14:paraId="28C5AA8A" w14:textId="77777777" w:rsidR="00B145C1" w:rsidRPr="00BF6666" w:rsidRDefault="00B145C1" w:rsidP="00B145C1">
      <w:pPr>
        <w:spacing w:line="360" w:lineRule="auto"/>
        <w:rPr>
          <w:sz w:val="24"/>
          <w:szCs w:val="24"/>
        </w:rPr>
      </w:pPr>
    </w:p>
    <w:p w14:paraId="422C4A32" w14:textId="77777777" w:rsidR="00B145C1" w:rsidRPr="00BF6666" w:rsidRDefault="00B145C1" w:rsidP="00B145C1">
      <w:pPr>
        <w:spacing w:line="360" w:lineRule="auto"/>
        <w:rPr>
          <w:sz w:val="24"/>
          <w:szCs w:val="24"/>
        </w:rPr>
      </w:pPr>
    </w:p>
    <w:p w14:paraId="382746BE" w14:textId="77777777" w:rsidR="00B145C1" w:rsidRPr="00BF6666" w:rsidRDefault="00B145C1" w:rsidP="00B145C1">
      <w:pPr>
        <w:spacing w:line="360" w:lineRule="auto"/>
        <w:rPr>
          <w:sz w:val="24"/>
          <w:szCs w:val="24"/>
        </w:rPr>
      </w:pPr>
    </w:p>
    <w:p w14:paraId="5B08E12E" w14:textId="36EC86A8" w:rsidR="00A5224B" w:rsidRPr="00943B27" w:rsidRDefault="00A5224B" w:rsidP="00943B27">
      <w:pPr>
        <w:spacing w:before="240" w:line="276" w:lineRule="auto"/>
        <w:rPr>
          <w:sz w:val="24"/>
          <w:szCs w:val="24"/>
        </w:rPr>
      </w:pPr>
    </w:p>
    <w:p w14:paraId="6BF77AA3" w14:textId="77777777" w:rsidR="00291E98" w:rsidRDefault="00291E98" w:rsidP="00CD507E">
      <w:pPr>
        <w:rPr>
          <w:sz w:val="36"/>
          <w:szCs w:val="36"/>
        </w:rPr>
      </w:pPr>
    </w:p>
    <w:p w14:paraId="26E99FB3" w14:textId="77777777" w:rsidR="00CD507E" w:rsidRPr="00D60A56" w:rsidRDefault="00CD507E" w:rsidP="00CD507E">
      <w:pPr>
        <w:rPr>
          <w:sz w:val="36"/>
          <w:szCs w:val="36"/>
        </w:rPr>
      </w:pPr>
    </w:p>
    <w:p w14:paraId="332FB1F9" w14:textId="77777777" w:rsidR="00CD507E" w:rsidRPr="00D83459" w:rsidRDefault="00CD507E" w:rsidP="00370410">
      <w:pPr>
        <w:rPr>
          <w:sz w:val="28"/>
          <w:szCs w:val="28"/>
        </w:rPr>
      </w:pPr>
    </w:p>
    <w:p w14:paraId="0DBF6A4D" w14:textId="77777777" w:rsidR="00805C19" w:rsidRDefault="00805C19" w:rsidP="00462684">
      <w:pPr>
        <w:jc w:val="center"/>
      </w:pPr>
    </w:p>
    <w:sectPr w:rsidR="00805C19" w:rsidSect="00687D23">
      <w:headerReference w:type="default" r:id="rId9"/>
      <w:footerReference w:type="default" r:id="rId10"/>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D078" w14:textId="77777777" w:rsidR="00020F08" w:rsidRDefault="00020F08" w:rsidP="009A4F14">
      <w:pPr>
        <w:spacing w:after="0" w:line="240" w:lineRule="auto"/>
      </w:pPr>
      <w:r>
        <w:separator/>
      </w:r>
    </w:p>
  </w:endnote>
  <w:endnote w:type="continuationSeparator" w:id="0">
    <w:p w14:paraId="467CFB71" w14:textId="77777777" w:rsidR="00020F08" w:rsidRDefault="00020F08" w:rsidP="009A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79C9" w14:textId="77777777" w:rsidR="0000219C" w:rsidRDefault="0000219C" w:rsidP="00687D23">
    <w:pPr>
      <w:pStyle w:val="Piedepgina"/>
      <w:ind w:left="-1701"/>
      <w:rPr>
        <w:noProof/>
      </w:rPr>
    </w:pPr>
  </w:p>
  <w:p w14:paraId="44813225" w14:textId="276BFAC7" w:rsidR="009A4F14" w:rsidRDefault="0000219C" w:rsidP="00687D23">
    <w:pPr>
      <w:pStyle w:val="Piedepgina"/>
      <w:ind w:left="-1701"/>
    </w:pPr>
    <w:r>
      <w:rPr>
        <w:noProof/>
        <w:lang w:eastAsia="es-AR"/>
      </w:rPr>
      <w:drawing>
        <wp:inline distT="0" distB="0" distL="0" distR="0" wp14:anchorId="0C799FFB" wp14:editId="3AC4B54C">
          <wp:extent cx="7561902" cy="593997"/>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624234" cy="5988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A448" w14:textId="77777777" w:rsidR="00020F08" w:rsidRDefault="00020F08" w:rsidP="009A4F14">
      <w:pPr>
        <w:spacing w:after="0" w:line="240" w:lineRule="auto"/>
      </w:pPr>
      <w:r>
        <w:separator/>
      </w:r>
    </w:p>
  </w:footnote>
  <w:footnote w:type="continuationSeparator" w:id="0">
    <w:p w14:paraId="0C4015FE" w14:textId="77777777" w:rsidR="00020F08" w:rsidRDefault="00020F08" w:rsidP="009A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0F6F" w14:textId="71ADA642" w:rsidR="009A4F14" w:rsidRDefault="003E2C4B" w:rsidP="00687D23">
    <w:pPr>
      <w:pStyle w:val="Encabezado"/>
      <w:tabs>
        <w:tab w:val="clear" w:pos="8504"/>
      </w:tabs>
      <w:ind w:left="-1701"/>
    </w:pPr>
    <w:r>
      <w:rPr>
        <w:noProof/>
        <w:lang w:eastAsia="es-AR"/>
      </w:rPr>
      <w:drawing>
        <wp:inline distT="0" distB="0" distL="0" distR="0" wp14:anchorId="2DD02EBC" wp14:editId="02CF38BC">
          <wp:extent cx="7543800" cy="1374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86695" cy="13819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14"/>
    <w:rsid w:val="0000219C"/>
    <w:rsid w:val="00020F08"/>
    <w:rsid w:val="000B25EA"/>
    <w:rsid w:val="00104948"/>
    <w:rsid w:val="001456E8"/>
    <w:rsid w:val="00150832"/>
    <w:rsid w:val="0018200C"/>
    <w:rsid w:val="002110B4"/>
    <w:rsid w:val="00291E98"/>
    <w:rsid w:val="002A286B"/>
    <w:rsid w:val="00370410"/>
    <w:rsid w:val="003A1894"/>
    <w:rsid w:val="003A4F42"/>
    <w:rsid w:val="003A630E"/>
    <w:rsid w:val="003E10D5"/>
    <w:rsid w:val="003E2C4B"/>
    <w:rsid w:val="00452A20"/>
    <w:rsid w:val="00456166"/>
    <w:rsid w:val="004614A2"/>
    <w:rsid w:val="00462684"/>
    <w:rsid w:val="00556A66"/>
    <w:rsid w:val="0055719C"/>
    <w:rsid w:val="005608CE"/>
    <w:rsid w:val="005C0017"/>
    <w:rsid w:val="005C48E1"/>
    <w:rsid w:val="0063494B"/>
    <w:rsid w:val="00687D23"/>
    <w:rsid w:val="006C1DDC"/>
    <w:rsid w:val="00735FBD"/>
    <w:rsid w:val="007E05E8"/>
    <w:rsid w:val="00805C19"/>
    <w:rsid w:val="00824811"/>
    <w:rsid w:val="00864891"/>
    <w:rsid w:val="008A21F6"/>
    <w:rsid w:val="008A3DA0"/>
    <w:rsid w:val="00943B27"/>
    <w:rsid w:val="00954638"/>
    <w:rsid w:val="009A4F14"/>
    <w:rsid w:val="009B101A"/>
    <w:rsid w:val="00A24484"/>
    <w:rsid w:val="00A34BE8"/>
    <w:rsid w:val="00A45E97"/>
    <w:rsid w:val="00A5224B"/>
    <w:rsid w:val="00A95C59"/>
    <w:rsid w:val="00AD7929"/>
    <w:rsid w:val="00B145C1"/>
    <w:rsid w:val="00BA1C26"/>
    <w:rsid w:val="00BB70DC"/>
    <w:rsid w:val="00C141B1"/>
    <w:rsid w:val="00C40E0B"/>
    <w:rsid w:val="00C7444E"/>
    <w:rsid w:val="00C9459A"/>
    <w:rsid w:val="00CD507E"/>
    <w:rsid w:val="00DB4CB8"/>
    <w:rsid w:val="00DB5755"/>
    <w:rsid w:val="00E51FBB"/>
    <w:rsid w:val="00EB2581"/>
    <w:rsid w:val="00EB2BC1"/>
    <w:rsid w:val="00EE4211"/>
    <w:rsid w:val="00F17936"/>
    <w:rsid w:val="00F3533A"/>
    <w:rsid w:val="00FF7A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618DA"/>
  <w15:chartTrackingRefBased/>
  <w15:docId w15:val="{FDC67438-837C-4ADE-9B06-F56D8653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4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F14"/>
  </w:style>
  <w:style w:type="paragraph" w:styleId="Piedepgina">
    <w:name w:val="footer"/>
    <w:basedOn w:val="Normal"/>
    <w:link w:val="PiedepginaCar"/>
    <w:uiPriority w:val="99"/>
    <w:unhideWhenUsed/>
    <w:rsid w:val="009A4F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F14"/>
  </w:style>
  <w:style w:type="character" w:styleId="Hipervnculo">
    <w:name w:val="Hyperlink"/>
    <w:basedOn w:val="Fuentedeprrafopredeter"/>
    <w:uiPriority w:val="99"/>
    <w:unhideWhenUsed/>
    <w:rsid w:val="004614A2"/>
    <w:rPr>
      <w:color w:val="0563C1" w:themeColor="hyperlink"/>
      <w:u w:val="single"/>
    </w:rPr>
  </w:style>
  <w:style w:type="character" w:styleId="Hipervnculovisitado">
    <w:name w:val="FollowedHyperlink"/>
    <w:basedOn w:val="Fuentedeprrafopredeter"/>
    <w:uiPriority w:val="99"/>
    <w:semiHidden/>
    <w:unhideWhenUsed/>
    <w:rsid w:val="00FF7A93"/>
    <w:rPr>
      <w:color w:val="954F72" w:themeColor="followedHyperlink"/>
      <w:u w:val="single"/>
    </w:rPr>
  </w:style>
  <w:style w:type="character" w:styleId="Mencinsinresolver">
    <w:name w:val="Unresolved Mention"/>
    <w:basedOn w:val="Fuentedeprrafopredeter"/>
    <w:uiPriority w:val="99"/>
    <w:semiHidden/>
    <w:unhideWhenUsed/>
    <w:rsid w:val="00C9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ataronline.com.ar/#/" TargetMode="External"/><Relationship Id="rId3" Type="http://schemas.openxmlformats.org/officeDocument/2006/relationships/webSettings" Target="webSettings.xml"/><Relationship Id="rId7" Type="http://schemas.openxmlformats.org/officeDocument/2006/relationships/hyperlink" Target="https://www.rosgan.com.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mataronline.com.a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483</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3</cp:revision>
  <dcterms:created xsi:type="dcterms:W3CDTF">2021-08-12T16:58:00Z</dcterms:created>
  <dcterms:modified xsi:type="dcterms:W3CDTF">2021-08-12T17:16:00Z</dcterms:modified>
</cp:coreProperties>
</file>