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Rosgan comercializó 1.500 cabezas en el cierre de los remates ganaderos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La firma Pastore y Cía., uno de los socios operadores del mercado ganadero de la Bolsa de Comercio de Rosario, encabezó la última subasta del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Congreso Aapresid 2026 con la fuerza de Expoagro</w:t>
      </w:r>
      <w:r w:rsidDel="00000000" w:rsidR="00000000" w:rsidRPr="00000000">
        <w:rPr>
          <w:i w:val="1"/>
          <w:iCs w:val="1"/>
          <w:rtl w:val="0"/>
        </w:rPr>
        <w:t xml:space="preserve">. La jornada reunió hacienda para faena e invernada y contó con una amplia participación de compradores.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La agenda ganadera del</w:t>
      </w:r>
      <w:r w:rsidDel="00000000" w:rsidR="00000000" w:rsidRPr="00000000">
        <w:rPr>
          <w:b w:val="1"/>
          <w:bCs w:val="1"/>
          <w:rtl w:val="0"/>
        </w:rPr>
        <w:t xml:space="preserve"> Congreso Aapresid 2026 </w:t>
      </w:r>
      <w:r w:rsidDel="00000000" w:rsidR="00000000" w:rsidRPr="00000000">
        <w:rPr>
          <w:rtl w:val="0"/>
        </w:rPr>
        <w:t xml:space="preserve">concluyó con el remate de Rosgan, el mercado ganadero de la Bolsa de Comercio de Rosario, a través de su socio operador Pastore y Cía. Es la primera participación de la firma en el evento. La subasta se realizó en la Sala Regeneración y comercializó </w:t>
      </w:r>
      <w:r w:rsidDel="00000000" w:rsidR="00000000" w:rsidRPr="00000000">
        <w:rPr>
          <w:b w:val="1"/>
          <w:bCs w:val="1"/>
          <w:rtl w:val="0"/>
        </w:rPr>
        <w:t xml:space="preserve">alrededor de 1.500 cabezas, integradas principalmente por hacienda para faena y algunos lotes de invernada.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La oferta estuvo compuesta mayormente por novillos para consumo y exportación, vacas para faena y lotes de vacas con destino a invernada. La hacienda provino principalmente del sur de Santa Fe, con remitentes de Rosario y localidades como Alcorta, Arroyo Seco, López y Cayastá. También participaron establecimientos de Buenos Aires, Córdoba, Entre Ríos y Corrientes.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"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Fue un privilegio que la organización incorporara a la ganadería y al Rosgan dentro del Congreso.</w:t>
      </w:r>
      <w:r w:rsidDel="00000000" w:rsidR="00000000" w:rsidRPr="00000000">
        <w:rPr>
          <w:i w:val="1"/>
          <w:iCs w:val="1"/>
          <w:rtl w:val="0"/>
        </w:rPr>
        <w:t xml:space="preserve"> Al principio era un desafío porque imaginábamos un ámbito más orientado a la agricultura, pero cuando llegamos vimos una gran integración entre ambas actividades y nos encontramos con un salón colmado de gente.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El balance fue muy positivo</w:t>
      </w:r>
      <w:r w:rsidDel="00000000" w:rsidR="00000000" w:rsidRPr="00000000">
        <w:rPr>
          <w:i w:val="1"/>
          <w:iCs w:val="1"/>
          <w:rtl w:val="0"/>
        </w:rPr>
        <w:t xml:space="preserve">"</w:t>
      </w:r>
      <w:r w:rsidDel="00000000" w:rsidR="00000000" w:rsidRPr="00000000">
        <w:rPr>
          <w:rtl w:val="0"/>
        </w:rPr>
        <w:t xml:space="preserve">, destacó Marcelo Armesto, representante de Pastore y Cía.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La convocatoria reunió compradores presenciales y operadores conectados vía streaming, lo que sostuvo el interés comercial durante toda la subasta y permitió concretar un balance positivo para la firma consignataria.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En cuanto a los valores obtenidos durante la jornada, los novillos para consumo promediaron entre $4.620 y $4.714 por kilo, mientras que los novillos destinados a exportación registraron valores promedio de $4.700 por kilo para la categoría Unión Europea a levantar y $4.620 por kilo puestos en planta. En hacienda para invernada, los terneros alcanzaron un promedio de $5.710 por kilo, con máximos de $6.020, y las terneras promediaron $5.917 por kilo, con picos de $6.050. Las vaquillonas se comercializaron a un promedio de $4.450 por kilo.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En las categorías de vacas, los animales aptos para el mercado chino promediaron $3.050 por kilo, mientras que las vacas para consumo rondaron $3.096 por kilo. La firma también comercializó lotes de novillitos y vaquillonas para consumo con valores que oscilaron entre $5.100 por kilo vivo y $7.950 por kilo de carne, de acuerdo con la modalidad de venta.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FOTO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Respecto del escenario ganadero, Armesto sostuvo que </w:t>
      </w:r>
      <w:r w:rsidDel="00000000" w:rsidR="00000000" w:rsidRPr="00000000">
        <w:rPr>
          <w:b w:val="1"/>
          <w:bCs w:val="1"/>
          <w:rtl w:val="0"/>
        </w:rPr>
        <w:t xml:space="preserve">el sector atraviesa un momento favorable</w:t>
      </w:r>
      <w:r w:rsidDel="00000000" w:rsidR="00000000" w:rsidRPr="00000000">
        <w:rPr>
          <w:rtl w:val="0"/>
        </w:rPr>
        <w:t xml:space="preserve">, aunque advirtió sobre el impacto que podrían tener las crecidas en algunas regiones productivas.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"Hace más de 25 años que trabajo en esta actividad y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nunca vimos un escenario tan próspero para la ganadería como el actual</w:t>
      </w:r>
      <w:r w:rsidDel="00000000" w:rsidR="00000000" w:rsidRPr="00000000">
        <w:rPr>
          <w:i w:val="1"/>
          <w:iCs w:val="1"/>
          <w:rtl w:val="0"/>
        </w:rPr>
        <w:t xml:space="preserve">. Esperemos que las crecidas no afecten demasiado a la región y que podamos sostener este momento</w:t>
      </w:r>
      <w:r w:rsidDel="00000000" w:rsidR="00000000" w:rsidRPr="00000000">
        <w:rPr>
          <w:rtl w:val="0"/>
        </w:rPr>
        <w:t xml:space="preserve">", concluyó.</w:t>
      </w:r>
    </w:p>
    <w:p w:rsidR="00000000" w:rsidDel="00000000" w:rsidP="00000000" w:rsidRDefault="00000000" w:rsidRPr="00000000" w14:paraId="0000001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-9518</wp:posOffset>
          </wp:positionH>
          <wp:positionV relativeFrom="page">
            <wp:posOffset>-47617</wp:posOffset>
          </wp:positionV>
          <wp:extent cx="7606030" cy="91503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drive.google.com/file/d/1-g6nKPPz0HpEMsIRvePJrJ-6rklBG--M/view?usp=drive_li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mcJV30JJPYvcoL1aQdc5hkcuWeWr_Rmm/view?usp=drive_link" TargetMode="External"/><Relationship Id="rId8" Type="http://schemas.openxmlformats.org/officeDocument/2006/relationships/hyperlink" Target="https://drive.google.com/file/d/1tnv62v0eEOHEEUMryd6cHZj2-qaJJBTk/view?usp=drive_link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6L05eXL4bW95OLFA9I6Z4LUJiA==">CgMxLjA4AHIhMTJpcDJFSHN1VFo4ODRfTWdmN2VQbTFXTU5EVjByOXFy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