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FB92BFA" w14:textId="77777777" w:rsidR="006A22D4" w:rsidRPr="0058453C" w:rsidRDefault="006A22D4" w:rsidP="0058453C">
      <w:pPr>
        <w:spacing w:line="276" w:lineRule="auto"/>
        <w:jc w:val="center"/>
        <w:rPr>
          <w:rFonts w:asciiTheme="minorHAnsi" w:eastAsia="Times New Roman" w:hAnsiTheme="minorHAnsi" w:cstheme="minorHAnsi"/>
          <w:sz w:val="24"/>
          <w:szCs w:val="24"/>
        </w:rPr>
      </w:pPr>
      <w:r>
        <w:rPr>
          <w:rFonts w:asciiTheme="minorHAnsi" w:eastAsia="Times New Roman" w:hAnsiTheme="minorHAnsi" w:cstheme="minorHAnsi"/>
          <w:b/>
          <w:bCs/>
          <w:sz w:val="28"/>
          <w:szCs w:val="28"/>
        </w:rPr>
        <w:t xml:space="preserve">Salta </w:t>
      </w:r>
      <w:r w:rsidR="0080624B">
        <w:rPr>
          <w:rFonts w:asciiTheme="minorHAnsi" w:eastAsia="Times New Roman" w:hAnsiTheme="minorHAnsi" w:cstheme="minorHAnsi"/>
          <w:b/>
          <w:bCs/>
          <w:sz w:val="28"/>
          <w:szCs w:val="28"/>
        </w:rPr>
        <w:t xml:space="preserve">acompaña a la ganadería para propiciar </w:t>
      </w:r>
      <w:r w:rsidR="00BB6D63">
        <w:rPr>
          <w:rFonts w:asciiTheme="minorHAnsi" w:eastAsia="Times New Roman" w:hAnsiTheme="minorHAnsi" w:cstheme="minorHAnsi"/>
          <w:b/>
          <w:bCs/>
          <w:sz w:val="28"/>
          <w:szCs w:val="28"/>
        </w:rPr>
        <w:t>el</w:t>
      </w:r>
      <w:r w:rsidR="0080624B">
        <w:rPr>
          <w:rFonts w:asciiTheme="minorHAnsi" w:eastAsia="Times New Roman" w:hAnsiTheme="minorHAnsi" w:cstheme="minorHAnsi"/>
          <w:b/>
          <w:bCs/>
          <w:sz w:val="28"/>
          <w:szCs w:val="28"/>
        </w:rPr>
        <w:t xml:space="preserve"> desarrollo en la provincia </w:t>
      </w:r>
      <w:r>
        <w:rPr>
          <w:rFonts w:ascii="Verdana" w:eastAsia="Times New Roman" w:hAnsi="Verdana"/>
        </w:rPr>
        <w:br/>
      </w:r>
      <w:r>
        <w:rPr>
          <w:rFonts w:ascii="Verdana" w:eastAsia="Times New Roman" w:hAnsi="Verdana"/>
        </w:rPr>
        <w:br/>
      </w:r>
      <w:r w:rsidR="0080624B" w:rsidRPr="00BB6D63">
        <w:rPr>
          <w:rFonts w:asciiTheme="minorHAnsi" w:eastAsia="Times New Roman" w:hAnsiTheme="minorHAnsi" w:cstheme="minorHAnsi"/>
          <w:i/>
          <w:iCs/>
          <w:sz w:val="24"/>
          <w:szCs w:val="24"/>
        </w:rPr>
        <w:t xml:space="preserve">El Gobierno de Salta dice presente en Las Nacionales que se desarrollarán del 15 al 18 de mayo en Corrientes. </w:t>
      </w:r>
      <w:r w:rsidR="00BB6D63" w:rsidRPr="00BB6D63">
        <w:rPr>
          <w:rFonts w:asciiTheme="minorHAnsi" w:hAnsiTheme="minorHAnsi" w:cstheme="minorHAnsi"/>
          <w:i/>
          <w:sz w:val="24"/>
          <w:szCs w:val="24"/>
          <w:shd w:val="clear" w:color="auto" w:fill="FFFFFF"/>
        </w:rPr>
        <w:t>El evento ganadero se podrá seguir en vivo y en directo por expoagro.com.ar, clarin.com y lanacion.com.ar</w:t>
      </w:r>
      <w:r w:rsidRPr="00BB6D63">
        <w:rPr>
          <w:rFonts w:asciiTheme="minorHAnsi" w:eastAsia="Times New Roman" w:hAnsiTheme="minorHAnsi" w:cstheme="minorHAnsi"/>
          <w:i/>
          <w:iCs/>
          <w:sz w:val="24"/>
          <w:szCs w:val="24"/>
        </w:rPr>
        <w:t>.</w:t>
      </w:r>
      <w:r>
        <w:rPr>
          <w:rFonts w:asciiTheme="minorHAnsi" w:eastAsia="Times New Roman" w:hAnsiTheme="minorHAnsi" w:cstheme="minorHAnsi"/>
          <w:sz w:val="24"/>
          <w:szCs w:val="24"/>
        </w:rPr>
        <w:br/>
      </w:r>
    </w:p>
    <w:p w14:paraId="7DD92382" w14:textId="2D049689" w:rsidR="006A22D4" w:rsidRPr="0058453C" w:rsidRDefault="006A22D4" w:rsidP="0058453C">
      <w:pPr>
        <w:spacing w:line="276" w:lineRule="auto"/>
        <w:jc w:val="both"/>
        <w:rPr>
          <w:rFonts w:asciiTheme="minorHAnsi" w:eastAsia="Times New Roman" w:hAnsiTheme="minorHAnsi" w:cstheme="minorHAnsi"/>
          <w:sz w:val="24"/>
          <w:szCs w:val="24"/>
        </w:rPr>
      </w:pPr>
      <w:r w:rsidRPr="0058453C">
        <w:rPr>
          <w:rFonts w:asciiTheme="minorHAnsi" w:eastAsia="Times New Roman" w:hAnsiTheme="minorHAnsi" w:cstheme="minorHAnsi"/>
          <w:sz w:val="24"/>
          <w:szCs w:val="24"/>
        </w:rPr>
        <w:t>En su cal</w:t>
      </w:r>
      <w:r w:rsidR="00BB6D63" w:rsidRPr="0058453C">
        <w:rPr>
          <w:rFonts w:asciiTheme="minorHAnsi" w:eastAsia="Times New Roman" w:hAnsiTheme="minorHAnsi" w:cstheme="minorHAnsi"/>
          <w:sz w:val="24"/>
          <w:szCs w:val="24"/>
        </w:rPr>
        <w:t>idad de auspiciante,</w:t>
      </w:r>
      <w:r w:rsidR="00BF7597">
        <w:rPr>
          <w:rFonts w:asciiTheme="minorHAnsi" w:eastAsia="Times New Roman" w:hAnsiTheme="minorHAnsi" w:cstheme="minorHAnsi"/>
          <w:sz w:val="24"/>
          <w:szCs w:val="24"/>
        </w:rPr>
        <w:t xml:space="preserve"> </w:t>
      </w:r>
      <w:r w:rsidRPr="0058453C">
        <w:rPr>
          <w:rFonts w:asciiTheme="minorHAnsi" w:eastAsia="Times New Roman" w:hAnsiTheme="minorHAnsi" w:cstheme="minorHAnsi"/>
          <w:b/>
          <w:sz w:val="24"/>
          <w:szCs w:val="24"/>
        </w:rPr>
        <w:t>Salt</w:t>
      </w:r>
      <w:r w:rsidR="00BB6D63" w:rsidRPr="0058453C">
        <w:rPr>
          <w:rFonts w:asciiTheme="minorHAnsi" w:eastAsia="Times New Roman" w:hAnsiTheme="minorHAnsi" w:cstheme="minorHAnsi"/>
          <w:b/>
          <w:sz w:val="24"/>
          <w:szCs w:val="24"/>
        </w:rPr>
        <w:t>a</w:t>
      </w:r>
      <w:r w:rsidR="00BB6D63" w:rsidRPr="0058453C">
        <w:rPr>
          <w:rFonts w:asciiTheme="minorHAnsi" w:eastAsia="Times New Roman" w:hAnsiTheme="minorHAnsi" w:cstheme="minorHAnsi"/>
          <w:sz w:val="24"/>
          <w:szCs w:val="24"/>
        </w:rPr>
        <w:t>, acompañará a las cabañas</w:t>
      </w:r>
      <w:r w:rsidRPr="0058453C">
        <w:rPr>
          <w:rFonts w:asciiTheme="minorHAnsi" w:eastAsia="Times New Roman" w:hAnsiTheme="minorHAnsi" w:cstheme="minorHAnsi"/>
          <w:sz w:val="24"/>
          <w:szCs w:val="24"/>
        </w:rPr>
        <w:t xml:space="preserve"> que</w:t>
      </w:r>
      <w:r w:rsidR="00BB6D63" w:rsidRPr="0058453C">
        <w:rPr>
          <w:rFonts w:asciiTheme="minorHAnsi" w:eastAsia="Times New Roman" w:hAnsiTheme="minorHAnsi" w:cstheme="minorHAnsi"/>
          <w:sz w:val="24"/>
          <w:szCs w:val="24"/>
        </w:rPr>
        <w:t xml:space="preserve"> provienen de dicha </w:t>
      </w:r>
      <w:r w:rsidR="00544547" w:rsidRPr="0058453C">
        <w:rPr>
          <w:rFonts w:asciiTheme="minorHAnsi" w:eastAsia="Times New Roman" w:hAnsiTheme="minorHAnsi" w:cstheme="minorHAnsi"/>
          <w:sz w:val="24"/>
          <w:szCs w:val="24"/>
        </w:rPr>
        <w:t>provincia y</w:t>
      </w:r>
      <w:r w:rsidR="00BB6D63" w:rsidRPr="0058453C">
        <w:rPr>
          <w:rFonts w:asciiTheme="minorHAnsi" w:eastAsia="Times New Roman" w:hAnsiTheme="minorHAnsi" w:cstheme="minorHAnsi"/>
          <w:sz w:val="24"/>
          <w:szCs w:val="24"/>
        </w:rPr>
        <w:t xml:space="preserve"> que </w:t>
      </w:r>
      <w:r w:rsidRPr="0058453C">
        <w:rPr>
          <w:rFonts w:asciiTheme="minorHAnsi" w:eastAsia="Times New Roman" w:hAnsiTheme="minorHAnsi" w:cstheme="minorHAnsi"/>
          <w:sz w:val="24"/>
          <w:szCs w:val="24"/>
        </w:rPr>
        <w:t xml:space="preserve">participarán </w:t>
      </w:r>
      <w:r w:rsidR="00BB6D63" w:rsidRPr="0058453C">
        <w:rPr>
          <w:rFonts w:asciiTheme="minorHAnsi" w:eastAsia="Times New Roman" w:hAnsiTheme="minorHAnsi" w:cstheme="minorHAnsi"/>
          <w:sz w:val="24"/>
          <w:szCs w:val="24"/>
        </w:rPr>
        <w:t xml:space="preserve">de la </w:t>
      </w:r>
      <w:r w:rsidR="00BB6D63" w:rsidRPr="00834306">
        <w:rPr>
          <w:rFonts w:asciiTheme="minorHAnsi" w:eastAsia="Times New Roman" w:hAnsiTheme="minorHAnsi" w:cstheme="minorHAnsi"/>
          <w:b/>
          <w:sz w:val="24"/>
          <w:szCs w:val="24"/>
        </w:rPr>
        <w:t xml:space="preserve">20° Exposición Nacional de </w:t>
      </w:r>
      <w:proofErr w:type="spellStart"/>
      <w:r w:rsidR="00BB6D63" w:rsidRPr="00834306">
        <w:rPr>
          <w:rFonts w:asciiTheme="minorHAnsi" w:eastAsia="Times New Roman" w:hAnsiTheme="minorHAnsi" w:cstheme="minorHAnsi"/>
          <w:b/>
          <w:sz w:val="24"/>
          <w:szCs w:val="24"/>
        </w:rPr>
        <w:t>Braford</w:t>
      </w:r>
      <w:proofErr w:type="spellEnd"/>
      <w:r w:rsidR="00BB6D63" w:rsidRPr="00834306">
        <w:rPr>
          <w:rFonts w:asciiTheme="minorHAnsi" w:eastAsia="Times New Roman" w:hAnsiTheme="minorHAnsi" w:cstheme="minorHAnsi"/>
          <w:b/>
          <w:sz w:val="24"/>
          <w:szCs w:val="24"/>
        </w:rPr>
        <w:t xml:space="preserve"> y la 11° Exposición Nacional del Ternero </w:t>
      </w:r>
      <w:proofErr w:type="spellStart"/>
      <w:r w:rsidR="00BB6D63" w:rsidRPr="00834306">
        <w:rPr>
          <w:rFonts w:asciiTheme="minorHAnsi" w:eastAsia="Times New Roman" w:hAnsiTheme="minorHAnsi" w:cstheme="minorHAnsi"/>
          <w:b/>
          <w:sz w:val="24"/>
          <w:szCs w:val="24"/>
        </w:rPr>
        <w:t>Braford</w:t>
      </w:r>
      <w:proofErr w:type="spellEnd"/>
      <w:r w:rsidR="00BB6D63" w:rsidRPr="00834306">
        <w:rPr>
          <w:rFonts w:asciiTheme="minorHAnsi" w:eastAsia="Times New Roman" w:hAnsiTheme="minorHAnsi" w:cstheme="minorHAnsi"/>
          <w:b/>
          <w:sz w:val="24"/>
          <w:szCs w:val="24"/>
        </w:rPr>
        <w:t xml:space="preserve">; la 21° Exposición Nacional </w:t>
      </w:r>
      <w:proofErr w:type="spellStart"/>
      <w:r w:rsidR="00BB6D63" w:rsidRPr="00834306">
        <w:rPr>
          <w:rFonts w:asciiTheme="minorHAnsi" w:eastAsia="Times New Roman" w:hAnsiTheme="minorHAnsi" w:cstheme="minorHAnsi"/>
          <w:b/>
          <w:sz w:val="24"/>
          <w:szCs w:val="24"/>
        </w:rPr>
        <w:t>Brahman</w:t>
      </w:r>
      <w:proofErr w:type="spellEnd"/>
      <w:r w:rsidR="00BB6D63" w:rsidRPr="00834306">
        <w:rPr>
          <w:rFonts w:asciiTheme="minorHAnsi" w:eastAsia="Times New Roman" w:hAnsiTheme="minorHAnsi" w:cstheme="minorHAnsi"/>
          <w:b/>
          <w:sz w:val="24"/>
          <w:szCs w:val="24"/>
        </w:rPr>
        <w:t xml:space="preserve"> y la 2° Exposición Regional Rotativa </w:t>
      </w:r>
      <w:proofErr w:type="spellStart"/>
      <w:r w:rsidR="00BB6D63" w:rsidRPr="00834306">
        <w:rPr>
          <w:rFonts w:asciiTheme="minorHAnsi" w:eastAsia="Times New Roman" w:hAnsiTheme="minorHAnsi" w:cstheme="minorHAnsi"/>
          <w:b/>
          <w:sz w:val="24"/>
          <w:szCs w:val="24"/>
        </w:rPr>
        <w:t>Dorper</w:t>
      </w:r>
      <w:proofErr w:type="spellEnd"/>
      <w:r w:rsidR="00BB6D63" w:rsidRPr="00834306">
        <w:rPr>
          <w:rFonts w:asciiTheme="minorHAnsi" w:eastAsia="Times New Roman" w:hAnsiTheme="minorHAnsi" w:cstheme="minorHAnsi"/>
          <w:b/>
          <w:sz w:val="24"/>
          <w:szCs w:val="24"/>
        </w:rPr>
        <w:t xml:space="preserve"> y White </w:t>
      </w:r>
      <w:proofErr w:type="spellStart"/>
      <w:r w:rsidR="00BB6D63" w:rsidRPr="00834306">
        <w:rPr>
          <w:rFonts w:asciiTheme="minorHAnsi" w:eastAsia="Times New Roman" w:hAnsiTheme="minorHAnsi" w:cstheme="minorHAnsi"/>
          <w:b/>
          <w:sz w:val="24"/>
          <w:szCs w:val="24"/>
        </w:rPr>
        <w:t>Dorper</w:t>
      </w:r>
      <w:proofErr w:type="spellEnd"/>
      <w:r w:rsidR="00BB6D63" w:rsidRPr="0058453C">
        <w:rPr>
          <w:rFonts w:asciiTheme="minorHAnsi" w:eastAsia="Times New Roman" w:hAnsiTheme="minorHAnsi" w:cstheme="minorHAnsi"/>
          <w:sz w:val="24"/>
          <w:szCs w:val="24"/>
        </w:rPr>
        <w:t xml:space="preserve">. </w:t>
      </w:r>
    </w:p>
    <w:p w14:paraId="0E341EA7" w14:textId="77777777" w:rsidR="00BB6D63" w:rsidRPr="0058453C" w:rsidRDefault="00BB6D63" w:rsidP="0058453C">
      <w:pPr>
        <w:spacing w:line="276" w:lineRule="auto"/>
        <w:jc w:val="both"/>
        <w:rPr>
          <w:rFonts w:asciiTheme="minorHAnsi" w:eastAsia="Times New Roman" w:hAnsiTheme="minorHAnsi" w:cstheme="minorHAnsi"/>
          <w:sz w:val="24"/>
          <w:szCs w:val="24"/>
        </w:rPr>
      </w:pPr>
    </w:p>
    <w:p w14:paraId="008899DB" w14:textId="77777777" w:rsidR="00BB6D63" w:rsidRPr="0058453C" w:rsidRDefault="00BB6D63" w:rsidP="0058453C">
      <w:pPr>
        <w:spacing w:line="276" w:lineRule="auto"/>
        <w:jc w:val="both"/>
        <w:rPr>
          <w:rFonts w:asciiTheme="minorHAnsi" w:eastAsia="Times New Roman" w:hAnsiTheme="minorHAnsi" w:cstheme="minorHAnsi"/>
          <w:sz w:val="24"/>
          <w:szCs w:val="24"/>
        </w:rPr>
      </w:pPr>
      <w:r w:rsidRPr="0058453C">
        <w:rPr>
          <w:rFonts w:asciiTheme="minorHAnsi" w:eastAsia="Times New Roman" w:hAnsiTheme="minorHAnsi" w:cstheme="minorHAnsi"/>
          <w:sz w:val="24"/>
          <w:szCs w:val="24"/>
        </w:rPr>
        <w:t xml:space="preserve">En la </w:t>
      </w:r>
      <w:r w:rsidR="00544547" w:rsidRPr="0058453C">
        <w:rPr>
          <w:rFonts w:asciiTheme="minorHAnsi" w:eastAsia="Times New Roman" w:hAnsiTheme="minorHAnsi" w:cstheme="minorHAnsi"/>
          <w:sz w:val="24"/>
          <w:szCs w:val="24"/>
        </w:rPr>
        <w:t>región</w:t>
      </w:r>
      <w:r w:rsidRPr="0058453C">
        <w:rPr>
          <w:rFonts w:asciiTheme="minorHAnsi" w:eastAsia="Times New Roman" w:hAnsiTheme="minorHAnsi" w:cstheme="minorHAnsi"/>
          <w:sz w:val="24"/>
          <w:szCs w:val="24"/>
        </w:rPr>
        <w:t>, están dadas las aptitudes necesarias indispensables para la cría, recría, invernada y terminación de la</w:t>
      </w:r>
      <w:r w:rsidR="00774016">
        <w:rPr>
          <w:rFonts w:asciiTheme="minorHAnsi" w:eastAsia="Times New Roman" w:hAnsiTheme="minorHAnsi" w:cstheme="minorHAnsi"/>
          <w:sz w:val="24"/>
          <w:szCs w:val="24"/>
        </w:rPr>
        <w:t>s</w:t>
      </w:r>
      <w:r w:rsidRPr="0058453C">
        <w:rPr>
          <w:rFonts w:asciiTheme="minorHAnsi" w:eastAsia="Times New Roman" w:hAnsiTheme="minorHAnsi" w:cstheme="minorHAnsi"/>
          <w:sz w:val="24"/>
          <w:szCs w:val="24"/>
        </w:rPr>
        <w:t xml:space="preserve"> raza</w:t>
      </w:r>
      <w:r w:rsidR="00774016">
        <w:rPr>
          <w:rFonts w:asciiTheme="minorHAnsi" w:eastAsia="Times New Roman" w:hAnsiTheme="minorHAnsi" w:cstheme="minorHAnsi"/>
          <w:sz w:val="24"/>
          <w:szCs w:val="24"/>
        </w:rPr>
        <w:t>s bovinas y la ovina</w:t>
      </w:r>
      <w:r w:rsidR="00E02A1D">
        <w:rPr>
          <w:rFonts w:asciiTheme="minorHAnsi" w:eastAsia="Times New Roman" w:hAnsiTheme="minorHAnsi" w:cstheme="minorHAnsi"/>
          <w:sz w:val="24"/>
          <w:szCs w:val="24"/>
        </w:rPr>
        <w:t xml:space="preserve"> </w:t>
      </w:r>
      <w:proofErr w:type="spellStart"/>
      <w:r w:rsidR="00E02A1D">
        <w:rPr>
          <w:rFonts w:asciiTheme="minorHAnsi" w:eastAsia="Times New Roman" w:hAnsiTheme="minorHAnsi" w:cstheme="minorHAnsi"/>
          <w:sz w:val="24"/>
          <w:szCs w:val="24"/>
        </w:rPr>
        <w:t>Dorper</w:t>
      </w:r>
      <w:proofErr w:type="spellEnd"/>
      <w:r w:rsidRPr="0058453C">
        <w:rPr>
          <w:rFonts w:asciiTheme="minorHAnsi" w:eastAsia="Times New Roman" w:hAnsiTheme="minorHAnsi" w:cstheme="minorHAnsi"/>
          <w:sz w:val="24"/>
          <w:szCs w:val="24"/>
        </w:rPr>
        <w:t>, lo que permite responder a la demanda de productores ganaderos que recurren a estos reproductores para mejorar sus rodeos.  </w:t>
      </w:r>
    </w:p>
    <w:p w14:paraId="0F57B617" w14:textId="77777777" w:rsidR="00BF7597" w:rsidRDefault="006A22D4" w:rsidP="007D029A">
      <w:pPr>
        <w:spacing w:line="276" w:lineRule="auto"/>
        <w:jc w:val="both"/>
        <w:rPr>
          <w:rFonts w:asciiTheme="minorHAnsi" w:eastAsia="Times New Roman" w:hAnsiTheme="minorHAnsi" w:cstheme="minorHAnsi"/>
          <w:sz w:val="24"/>
          <w:szCs w:val="24"/>
        </w:rPr>
      </w:pPr>
      <w:r w:rsidRPr="0058453C">
        <w:rPr>
          <w:rFonts w:asciiTheme="minorHAnsi" w:eastAsia="Times New Roman" w:hAnsiTheme="minorHAnsi" w:cstheme="minorHAnsi"/>
          <w:sz w:val="24"/>
          <w:szCs w:val="24"/>
        </w:rPr>
        <w:br/>
        <w:t>Por las car</w:t>
      </w:r>
      <w:r w:rsidR="00544547" w:rsidRPr="0058453C">
        <w:rPr>
          <w:rFonts w:asciiTheme="minorHAnsi" w:eastAsia="Times New Roman" w:hAnsiTheme="minorHAnsi" w:cstheme="minorHAnsi"/>
          <w:sz w:val="24"/>
          <w:szCs w:val="24"/>
        </w:rPr>
        <w:t xml:space="preserve">acterísticas raciales de las razas </w:t>
      </w:r>
      <w:proofErr w:type="spellStart"/>
      <w:r w:rsidR="00544547" w:rsidRPr="0058453C">
        <w:rPr>
          <w:rFonts w:asciiTheme="minorHAnsi" w:eastAsia="Times New Roman" w:hAnsiTheme="minorHAnsi" w:cstheme="minorHAnsi"/>
          <w:sz w:val="24"/>
          <w:szCs w:val="24"/>
        </w:rPr>
        <w:t>Braford</w:t>
      </w:r>
      <w:proofErr w:type="spellEnd"/>
      <w:r w:rsidR="00544547" w:rsidRPr="0058453C">
        <w:rPr>
          <w:rFonts w:asciiTheme="minorHAnsi" w:eastAsia="Times New Roman" w:hAnsiTheme="minorHAnsi" w:cstheme="minorHAnsi"/>
          <w:sz w:val="24"/>
          <w:szCs w:val="24"/>
        </w:rPr>
        <w:t xml:space="preserve"> y </w:t>
      </w:r>
      <w:proofErr w:type="spellStart"/>
      <w:r w:rsidR="00544547" w:rsidRPr="0058453C">
        <w:rPr>
          <w:rFonts w:asciiTheme="minorHAnsi" w:eastAsia="Times New Roman" w:hAnsiTheme="minorHAnsi" w:cstheme="minorHAnsi"/>
          <w:sz w:val="24"/>
          <w:szCs w:val="24"/>
        </w:rPr>
        <w:t>Brahman</w:t>
      </w:r>
      <w:proofErr w:type="spellEnd"/>
      <w:r w:rsidR="00774016">
        <w:rPr>
          <w:rFonts w:asciiTheme="minorHAnsi" w:eastAsia="Times New Roman" w:hAnsiTheme="minorHAnsi" w:cstheme="minorHAnsi"/>
          <w:sz w:val="24"/>
          <w:szCs w:val="24"/>
        </w:rPr>
        <w:t xml:space="preserve">, como son su fertilidad, </w:t>
      </w:r>
      <w:r w:rsidR="00774016" w:rsidRPr="00774016">
        <w:rPr>
          <w:rFonts w:asciiTheme="minorHAnsi" w:eastAsia="Times New Roman" w:hAnsiTheme="minorHAnsi" w:cstheme="minorHAnsi"/>
          <w:sz w:val="24"/>
          <w:szCs w:val="24"/>
        </w:rPr>
        <w:t>facilidad de parto</w:t>
      </w:r>
      <w:r w:rsidR="00774016">
        <w:rPr>
          <w:rFonts w:asciiTheme="minorHAnsi" w:eastAsia="Times New Roman" w:hAnsiTheme="minorHAnsi" w:cstheme="minorHAnsi"/>
          <w:sz w:val="24"/>
          <w:szCs w:val="24"/>
        </w:rPr>
        <w:t>,</w:t>
      </w:r>
      <w:r w:rsidR="00774016" w:rsidRPr="00774016">
        <w:rPr>
          <w:rFonts w:asciiTheme="minorHAnsi" w:eastAsia="Times New Roman" w:hAnsiTheme="minorHAnsi" w:cstheme="minorHAnsi"/>
          <w:sz w:val="24"/>
          <w:szCs w:val="24"/>
        </w:rPr>
        <w:t xml:space="preserve"> </w:t>
      </w:r>
      <w:r w:rsidR="00BF7597">
        <w:rPr>
          <w:rFonts w:asciiTheme="minorHAnsi" w:eastAsia="Times New Roman" w:hAnsiTheme="minorHAnsi" w:cstheme="minorHAnsi"/>
          <w:sz w:val="24"/>
          <w:szCs w:val="24"/>
        </w:rPr>
        <w:t>habilidad materna,</w:t>
      </w:r>
      <w:r w:rsidRPr="0058453C">
        <w:rPr>
          <w:rFonts w:asciiTheme="minorHAnsi" w:eastAsia="Times New Roman" w:hAnsiTheme="minorHAnsi" w:cstheme="minorHAnsi"/>
          <w:sz w:val="24"/>
          <w:szCs w:val="24"/>
        </w:rPr>
        <w:t xml:space="preserve"> </w:t>
      </w:r>
      <w:r w:rsidR="00774016" w:rsidRPr="00774016">
        <w:rPr>
          <w:rFonts w:asciiTheme="minorHAnsi" w:eastAsia="Times New Roman" w:hAnsiTheme="minorHAnsi" w:cstheme="minorHAnsi"/>
          <w:sz w:val="24"/>
          <w:szCs w:val="24"/>
        </w:rPr>
        <w:t>precocidad reproductiva y productiva</w:t>
      </w:r>
      <w:r w:rsidRPr="0058453C">
        <w:rPr>
          <w:rFonts w:asciiTheme="minorHAnsi" w:eastAsia="Times New Roman" w:hAnsiTheme="minorHAnsi" w:cstheme="minorHAnsi"/>
          <w:sz w:val="24"/>
          <w:szCs w:val="24"/>
        </w:rPr>
        <w:t xml:space="preserve">, </w:t>
      </w:r>
      <w:r w:rsidR="00774016" w:rsidRPr="00774016">
        <w:rPr>
          <w:rFonts w:asciiTheme="minorHAnsi" w:eastAsia="Times New Roman" w:hAnsiTheme="minorHAnsi" w:cstheme="minorHAnsi"/>
          <w:sz w:val="24"/>
          <w:szCs w:val="24"/>
        </w:rPr>
        <w:t>longevidad,</w:t>
      </w:r>
      <w:r w:rsidR="00774016">
        <w:rPr>
          <w:rFonts w:asciiTheme="minorHAnsi" w:eastAsia="Times New Roman" w:hAnsiTheme="minorHAnsi" w:cstheme="minorHAnsi"/>
          <w:sz w:val="24"/>
          <w:szCs w:val="24"/>
        </w:rPr>
        <w:t xml:space="preserve"> docilidad</w:t>
      </w:r>
      <w:r w:rsidRPr="0058453C">
        <w:rPr>
          <w:rFonts w:asciiTheme="minorHAnsi" w:eastAsia="Times New Roman" w:hAnsiTheme="minorHAnsi" w:cstheme="minorHAnsi"/>
          <w:sz w:val="24"/>
          <w:szCs w:val="24"/>
        </w:rPr>
        <w:t xml:space="preserve">, </w:t>
      </w:r>
      <w:r w:rsidR="00774016" w:rsidRPr="00774016">
        <w:rPr>
          <w:rFonts w:asciiTheme="minorHAnsi" w:eastAsia="Times New Roman" w:hAnsiTheme="minorHAnsi" w:cstheme="minorHAnsi"/>
          <w:sz w:val="24"/>
          <w:szCs w:val="24"/>
        </w:rPr>
        <w:t>capacidad de adaptación y rusticidad</w:t>
      </w:r>
      <w:r w:rsidR="00BF7597">
        <w:rPr>
          <w:rFonts w:asciiTheme="minorHAnsi" w:eastAsia="Times New Roman" w:hAnsiTheme="minorHAnsi" w:cstheme="minorHAnsi"/>
          <w:sz w:val="24"/>
          <w:szCs w:val="24"/>
        </w:rPr>
        <w:t>, sanidad,</w:t>
      </w:r>
      <w:r w:rsidRPr="0058453C">
        <w:rPr>
          <w:rFonts w:asciiTheme="minorHAnsi" w:eastAsia="Times New Roman" w:hAnsiTheme="minorHAnsi" w:cstheme="minorHAnsi"/>
          <w:sz w:val="24"/>
          <w:szCs w:val="24"/>
        </w:rPr>
        <w:t xml:space="preserve"> calidad de su carne</w:t>
      </w:r>
      <w:r w:rsidR="00774016">
        <w:rPr>
          <w:rFonts w:asciiTheme="minorHAnsi" w:eastAsia="Times New Roman" w:hAnsiTheme="minorHAnsi" w:cstheme="minorHAnsi"/>
          <w:sz w:val="24"/>
          <w:szCs w:val="24"/>
        </w:rPr>
        <w:t xml:space="preserve">, </w:t>
      </w:r>
      <w:r w:rsidR="00774016" w:rsidRPr="00774016">
        <w:rPr>
          <w:rFonts w:asciiTheme="minorHAnsi" w:eastAsia="Times New Roman" w:hAnsiTheme="minorHAnsi" w:cstheme="minorHAnsi"/>
          <w:sz w:val="24"/>
          <w:szCs w:val="24"/>
        </w:rPr>
        <w:t>eficiencia de conversión</w:t>
      </w:r>
      <w:r w:rsidRPr="0058453C">
        <w:rPr>
          <w:rFonts w:asciiTheme="minorHAnsi" w:eastAsia="Times New Roman" w:hAnsiTheme="minorHAnsi" w:cstheme="minorHAnsi"/>
          <w:sz w:val="24"/>
          <w:szCs w:val="24"/>
        </w:rPr>
        <w:t xml:space="preserve"> y el gran rendimiento de las reses, es que se adecua al medio ambiente salteño y es por ello que los reproductores</w:t>
      </w:r>
      <w:r w:rsidR="00774016">
        <w:rPr>
          <w:rFonts w:asciiTheme="minorHAnsi" w:eastAsia="Times New Roman" w:hAnsiTheme="minorHAnsi" w:cstheme="minorHAnsi"/>
          <w:sz w:val="24"/>
          <w:szCs w:val="24"/>
        </w:rPr>
        <w:t xml:space="preserve"> logrados</w:t>
      </w:r>
      <w:r w:rsidRPr="0058453C">
        <w:rPr>
          <w:rFonts w:asciiTheme="minorHAnsi" w:eastAsia="Times New Roman" w:hAnsiTheme="minorHAnsi" w:cstheme="minorHAnsi"/>
          <w:sz w:val="24"/>
          <w:szCs w:val="24"/>
        </w:rPr>
        <w:t xml:space="preserve"> poseen una gran adaptación en otras provincias y también en países vecinos.</w:t>
      </w:r>
      <w:r w:rsidR="00774016">
        <w:rPr>
          <w:rFonts w:asciiTheme="minorHAnsi" w:eastAsia="Times New Roman" w:hAnsiTheme="minorHAnsi" w:cstheme="minorHAnsi"/>
          <w:sz w:val="24"/>
          <w:szCs w:val="24"/>
        </w:rPr>
        <w:t xml:space="preserve"> </w:t>
      </w:r>
    </w:p>
    <w:p w14:paraId="6EB27DCE" w14:textId="77777777" w:rsidR="00BF7597" w:rsidRDefault="00BF7597" w:rsidP="007D029A">
      <w:pPr>
        <w:spacing w:line="276" w:lineRule="auto"/>
        <w:jc w:val="both"/>
        <w:rPr>
          <w:rFonts w:asciiTheme="minorHAnsi" w:eastAsia="Times New Roman" w:hAnsiTheme="minorHAnsi" w:cstheme="minorHAnsi"/>
          <w:sz w:val="24"/>
          <w:szCs w:val="24"/>
        </w:rPr>
      </w:pPr>
      <w:bookmarkStart w:id="0" w:name="_GoBack"/>
      <w:bookmarkEnd w:id="0"/>
    </w:p>
    <w:p w14:paraId="138307FB" w14:textId="7FC33711" w:rsidR="006A22D4" w:rsidRDefault="00774016" w:rsidP="007D029A">
      <w:pPr>
        <w:spacing w:line="276" w:lineRule="auto"/>
        <w:jc w:val="both"/>
        <w:rPr>
          <w:rFonts w:asciiTheme="minorHAnsi" w:eastAsia="Times New Roman" w:hAnsiTheme="minorHAnsi" w:cstheme="minorHAnsi"/>
          <w:sz w:val="24"/>
          <w:szCs w:val="24"/>
        </w:rPr>
      </w:pPr>
      <w:r>
        <w:rPr>
          <w:rFonts w:asciiTheme="minorHAnsi" w:eastAsia="Times New Roman" w:hAnsiTheme="minorHAnsi" w:cstheme="minorHAnsi"/>
          <w:sz w:val="24"/>
          <w:szCs w:val="24"/>
        </w:rPr>
        <w:t xml:space="preserve">Asimismo, la raza </w:t>
      </w:r>
      <w:proofErr w:type="spellStart"/>
      <w:r>
        <w:rPr>
          <w:rFonts w:asciiTheme="minorHAnsi" w:eastAsia="Times New Roman" w:hAnsiTheme="minorHAnsi" w:cstheme="minorHAnsi"/>
          <w:sz w:val="24"/>
          <w:szCs w:val="24"/>
        </w:rPr>
        <w:t>Dorper</w:t>
      </w:r>
      <w:proofErr w:type="spellEnd"/>
      <w:r>
        <w:rPr>
          <w:rFonts w:asciiTheme="minorHAnsi" w:eastAsia="Times New Roman" w:hAnsiTheme="minorHAnsi" w:cstheme="minorHAnsi"/>
          <w:sz w:val="24"/>
          <w:szCs w:val="24"/>
        </w:rPr>
        <w:t xml:space="preserve"> se está posicionando en la provincia como una importante alternativa para la producción de carne ovina en ambientes áridos, semiáridos, templados y de yungas, aportando </w:t>
      </w:r>
      <w:r w:rsidR="0004090D">
        <w:rPr>
          <w:rFonts w:asciiTheme="minorHAnsi" w:eastAsia="Times New Roman" w:hAnsiTheme="minorHAnsi" w:cstheme="minorHAnsi"/>
          <w:sz w:val="24"/>
          <w:szCs w:val="24"/>
        </w:rPr>
        <w:t>en las majadas</w:t>
      </w:r>
      <w:r w:rsidR="00BF7597">
        <w:rPr>
          <w:rFonts w:asciiTheme="minorHAnsi" w:eastAsia="Times New Roman" w:hAnsiTheme="minorHAnsi" w:cstheme="minorHAnsi"/>
          <w:sz w:val="24"/>
          <w:szCs w:val="24"/>
        </w:rPr>
        <w:t>,</w:t>
      </w:r>
      <w:r w:rsidR="0004090D" w:rsidRPr="0004090D">
        <w:rPr>
          <w:rFonts w:asciiTheme="minorHAnsi" w:eastAsia="Times New Roman" w:hAnsiTheme="minorHAnsi" w:cstheme="minorHAnsi"/>
          <w:sz w:val="24"/>
          <w:szCs w:val="24"/>
        </w:rPr>
        <w:t xml:space="preserve"> </w:t>
      </w:r>
      <w:r w:rsidR="0004090D">
        <w:rPr>
          <w:rFonts w:asciiTheme="minorHAnsi" w:eastAsia="Times New Roman" w:hAnsiTheme="minorHAnsi" w:cstheme="minorHAnsi"/>
          <w:sz w:val="24"/>
          <w:szCs w:val="24"/>
        </w:rPr>
        <w:t xml:space="preserve">rusticidad y gran adaptación, </w:t>
      </w:r>
      <w:r>
        <w:rPr>
          <w:rFonts w:asciiTheme="minorHAnsi" w:eastAsia="Times New Roman" w:hAnsiTheme="minorHAnsi" w:cstheme="minorHAnsi"/>
          <w:sz w:val="24"/>
          <w:szCs w:val="24"/>
        </w:rPr>
        <w:t>volumen y cal</w:t>
      </w:r>
      <w:r w:rsidR="00BF7597">
        <w:rPr>
          <w:rFonts w:asciiTheme="minorHAnsi" w:eastAsia="Times New Roman" w:hAnsiTheme="minorHAnsi" w:cstheme="minorHAnsi"/>
          <w:sz w:val="24"/>
          <w:szCs w:val="24"/>
        </w:rPr>
        <w:t>idad carnicera. Además, las ovejas tienen un gran</w:t>
      </w:r>
      <w:r w:rsidRPr="0004090D">
        <w:rPr>
          <w:rFonts w:asciiTheme="minorHAnsi" w:eastAsia="Times New Roman" w:hAnsiTheme="minorHAnsi" w:cstheme="minorHAnsi"/>
          <w:sz w:val="24"/>
          <w:szCs w:val="24"/>
        </w:rPr>
        <w:t xml:space="preserve"> </w:t>
      </w:r>
      <w:r w:rsidR="00BF7597">
        <w:rPr>
          <w:rFonts w:asciiTheme="minorHAnsi" w:eastAsia="Times New Roman" w:hAnsiTheme="minorHAnsi" w:cstheme="minorHAnsi"/>
          <w:sz w:val="24"/>
          <w:szCs w:val="24"/>
        </w:rPr>
        <w:t>instinto maternal,</w:t>
      </w:r>
      <w:r w:rsidR="0004090D" w:rsidRPr="0004090D">
        <w:rPr>
          <w:rFonts w:asciiTheme="minorHAnsi" w:eastAsia="Times New Roman" w:hAnsiTheme="minorHAnsi" w:cstheme="minorHAnsi"/>
          <w:sz w:val="24"/>
          <w:szCs w:val="24"/>
        </w:rPr>
        <w:t xml:space="preserve"> con </w:t>
      </w:r>
      <w:r w:rsidR="00BF7597">
        <w:rPr>
          <w:rFonts w:asciiTheme="minorHAnsi" w:eastAsia="Times New Roman" w:hAnsiTheme="minorHAnsi" w:cstheme="minorHAnsi"/>
          <w:sz w:val="24"/>
          <w:szCs w:val="24"/>
        </w:rPr>
        <w:t xml:space="preserve">una </w:t>
      </w:r>
      <w:r w:rsidR="0004090D" w:rsidRPr="0004090D">
        <w:rPr>
          <w:rFonts w:asciiTheme="minorHAnsi" w:eastAsia="Times New Roman" w:hAnsiTheme="minorHAnsi" w:cstheme="minorHAnsi"/>
          <w:sz w:val="24"/>
          <w:szCs w:val="24"/>
        </w:rPr>
        <w:t>larga vida productiva y facilidad de parto</w:t>
      </w:r>
      <w:r w:rsidR="00BF7597">
        <w:rPr>
          <w:rFonts w:asciiTheme="minorHAnsi" w:eastAsia="Times New Roman" w:hAnsiTheme="minorHAnsi" w:cstheme="minorHAnsi"/>
          <w:sz w:val="24"/>
          <w:szCs w:val="24"/>
        </w:rPr>
        <w:t xml:space="preserve">, </w:t>
      </w:r>
      <w:r w:rsidR="0004090D">
        <w:rPr>
          <w:rFonts w:asciiTheme="minorHAnsi" w:eastAsia="Times New Roman" w:hAnsiTheme="minorHAnsi" w:cstheme="minorHAnsi"/>
          <w:sz w:val="24"/>
          <w:szCs w:val="24"/>
        </w:rPr>
        <w:t>entre otras características destacables.</w:t>
      </w:r>
    </w:p>
    <w:p w14:paraId="24D5DC1D" w14:textId="77777777" w:rsidR="00774016" w:rsidRPr="0058453C" w:rsidRDefault="00774016" w:rsidP="007D029A">
      <w:pPr>
        <w:spacing w:line="276" w:lineRule="auto"/>
        <w:jc w:val="both"/>
        <w:rPr>
          <w:rFonts w:asciiTheme="minorHAnsi" w:eastAsia="Times New Roman" w:hAnsiTheme="minorHAnsi" w:cstheme="minorHAnsi"/>
          <w:sz w:val="24"/>
          <w:szCs w:val="24"/>
        </w:rPr>
      </w:pPr>
    </w:p>
    <w:p w14:paraId="6C60810E" w14:textId="0EC9A536" w:rsidR="006A22D4" w:rsidRDefault="00834306" w:rsidP="007D029A">
      <w:pPr>
        <w:spacing w:line="276" w:lineRule="auto"/>
        <w:jc w:val="both"/>
        <w:rPr>
          <w:rFonts w:asciiTheme="minorHAnsi" w:eastAsia="Times New Roman" w:hAnsiTheme="minorHAnsi" w:cstheme="minorHAnsi"/>
          <w:sz w:val="24"/>
          <w:szCs w:val="24"/>
        </w:rPr>
      </w:pPr>
      <w:r w:rsidRPr="00834306">
        <w:rPr>
          <w:rFonts w:asciiTheme="minorHAnsi" w:hAnsiTheme="minorHAnsi" w:cstheme="minorHAnsi"/>
          <w:b/>
          <w:sz w:val="24"/>
          <w:szCs w:val="24"/>
          <w:shd w:val="clear" w:color="auto" w:fill="FFFFFF"/>
        </w:rPr>
        <w:t>Las Nacionales</w:t>
      </w:r>
      <w:r w:rsidR="00544547" w:rsidRPr="00834306">
        <w:rPr>
          <w:rFonts w:asciiTheme="minorHAnsi" w:hAnsiTheme="minorHAnsi" w:cstheme="minorHAnsi"/>
          <w:b/>
          <w:sz w:val="24"/>
          <w:szCs w:val="24"/>
          <w:shd w:val="clear" w:color="auto" w:fill="FFFFFF"/>
        </w:rPr>
        <w:t>,</w:t>
      </w:r>
      <w:r w:rsidR="00544547" w:rsidRPr="0058453C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 que se realiza</w:t>
      </w:r>
      <w:r>
        <w:rPr>
          <w:rFonts w:asciiTheme="minorHAnsi" w:hAnsiTheme="minorHAnsi" w:cstheme="minorHAnsi"/>
          <w:sz w:val="24"/>
          <w:szCs w:val="24"/>
          <w:shd w:val="clear" w:color="auto" w:fill="FFFFFF"/>
        </w:rPr>
        <w:t>n</w:t>
      </w:r>
      <w:r w:rsidR="00544547" w:rsidRPr="0058453C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 por tercer año consecutivo con la fuerza de </w:t>
      </w:r>
      <w:r w:rsidR="00544547" w:rsidRPr="0058453C">
        <w:rPr>
          <w:rFonts w:asciiTheme="minorHAnsi" w:hAnsiTheme="minorHAnsi" w:cstheme="minorHAnsi"/>
          <w:b/>
          <w:sz w:val="24"/>
          <w:szCs w:val="24"/>
          <w:shd w:val="clear" w:color="auto" w:fill="FFFFFF"/>
        </w:rPr>
        <w:t>Expoagro edición YPF Agro</w:t>
      </w:r>
      <w:r w:rsidR="00544547" w:rsidRPr="0058453C">
        <w:rPr>
          <w:rFonts w:asciiTheme="minorHAnsi" w:hAnsiTheme="minorHAnsi" w:cstheme="minorHAnsi"/>
          <w:sz w:val="24"/>
          <w:szCs w:val="24"/>
          <w:shd w:val="clear" w:color="auto" w:fill="FFFFFF"/>
        </w:rPr>
        <w:t>,</w:t>
      </w:r>
      <w:r w:rsidR="0058453C" w:rsidRPr="0058453C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 se llevará</w:t>
      </w:r>
      <w:r>
        <w:rPr>
          <w:rFonts w:asciiTheme="minorHAnsi" w:hAnsiTheme="minorHAnsi" w:cstheme="minorHAnsi"/>
          <w:sz w:val="24"/>
          <w:szCs w:val="24"/>
          <w:shd w:val="clear" w:color="auto" w:fill="FFFFFF"/>
        </w:rPr>
        <w:t>n</w:t>
      </w:r>
      <w:r w:rsidR="0058453C" w:rsidRPr="0058453C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 a cabo </w:t>
      </w:r>
      <w:r w:rsidR="00BF7597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en la </w:t>
      </w:r>
      <w:proofErr w:type="spellStart"/>
      <w:r w:rsidR="00BF7597">
        <w:rPr>
          <w:rFonts w:asciiTheme="minorHAnsi" w:hAnsiTheme="minorHAnsi" w:cstheme="minorHAnsi"/>
          <w:sz w:val="24"/>
          <w:szCs w:val="24"/>
          <w:shd w:val="clear" w:color="auto" w:fill="FFFFFF"/>
        </w:rPr>
        <w:t>Socied</w:t>
      </w:r>
      <w:r w:rsidR="00544547" w:rsidRPr="0058453C">
        <w:rPr>
          <w:rFonts w:asciiTheme="minorHAnsi" w:hAnsiTheme="minorHAnsi" w:cstheme="minorHAnsi"/>
          <w:sz w:val="24"/>
          <w:szCs w:val="24"/>
          <w:shd w:val="clear" w:color="auto" w:fill="FFFFFF"/>
        </w:rPr>
        <w:t>d</w:t>
      </w:r>
      <w:proofErr w:type="spellEnd"/>
      <w:r w:rsidR="00544547" w:rsidRPr="0058453C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 Rural de Corrientes (SRC), </w:t>
      </w:r>
      <w:r w:rsidR="0058453C" w:rsidRPr="0058453C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ubicada en </w:t>
      </w:r>
      <w:r w:rsidR="0058453C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la ciudad de </w:t>
      </w:r>
      <w:r w:rsidR="00544547" w:rsidRPr="0058453C">
        <w:rPr>
          <w:rFonts w:asciiTheme="minorHAnsi" w:hAnsiTheme="minorHAnsi" w:cstheme="minorHAnsi"/>
          <w:sz w:val="24"/>
          <w:szCs w:val="24"/>
          <w:shd w:val="clear" w:color="auto" w:fill="FFFFFF"/>
        </w:rPr>
        <w:t>Riachuelo.</w:t>
      </w:r>
      <w:r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 Será uno de los eventos ganaderos más importantes del norte argentino y una vidriera comercial para todas las empresas que asistan al predio.</w:t>
      </w:r>
      <w:r w:rsidR="006A22D4" w:rsidRPr="0058453C">
        <w:rPr>
          <w:rFonts w:asciiTheme="minorHAnsi" w:eastAsia="Times New Roman" w:hAnsiTheme="minorHAnsi" w:cstheme="minorHAnsi"/>
          <w:sz w:val="24"/>
          <w:szCs w:val="24"/>
        </w:rPr>
        <w:br/>
      </w:r>
      <w:r w:rsidR="006A22D4">
        <w:rPr>
          <w:rFonts w:asciiTheme="minorHAnsi" w:eastAsia="Times New Roman" w:hAnsiTheme="minorHAnsi" w:cstheme="minorHAnsi"/>
          <w:sz w:val="24"/>
          <w:szCs w:val="24"/>
        </w:rPr>
        <w:br/>
      </w:r>
    </w:p>
    <w:p w14:paraId="4D43ED5F" w14:textId="77777777" w:rsidR="006A22D4" w:rsidRDefault="006A22D4" w:rsidP="006A22D4">
      <w:pPr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14:paraId="41F635F2" w14:textId="77777777" w:rsidR="0076313E" w:rsidRPr="006A22D4" w:rsidRDefault="0076313E" w:rsidP="006A22D4"/>
    <w:sectPr w:rsidR="0076313E" w:rsidRPr="006A22D4" w:rsidSect="00DC1833">
      <w:headerReference w:type="default" r:id="rId10"/>
      <w:footerReference w:type="default" r:id="rId11"/>
      <w:pgSz w:w="11906" w:h="16838"/>
      <w:pgMar w:top="1417" w:right="1701" w:bottom="1417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55EE318" w14:textId="77777777" w:rsidR="003B0980" w:rsidRDefault="003B0980" w:rsidP="00061E7D">
      <w:r>
        <w:separator/>
      </w:r>
    </w:p>
  </w:endnote>
  <w:endnote w:type="continuationSeparator" w:id="0">
    <w:p w14:paraId="20224706" w14:textId="77777777" w:rsidR="003B0980" w:rsidRDefault="003B0980" w:rsidP="00061E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5BAD5B" w14:textId="77777777" w:rsidR="00061E7D" w:rsidRDefault="00061E7D">
    <w:pPr>
      <w:pStyle w:val="Piedepgina"/>
    </w:pPr>
    <w:r>
      <w:rPr>
        <w:noProof/>
        <w:lang w:eastAsia="es-AR"/>
      </w:rPr>
      <w:drawing>
        <wp:anchor distT="0" distB="0" distL="114300" distR="114300" simplePos="0" relativeHeight="251659264" behindDoc="0" locked="0" layoutInCell="1" allowOverlap="1" wp14:anchorId="37739AC3" wp14:editId="690503C7">
          <wp:simplePos x="0" y="0"/>
          <wp:positionH relativeFrom="page">
            <wp:posOffset>19050</wp:posOffset>
          </wp:positionH>
          <wp:positionV relativeFrom="paragraph">
            <wp:posOffset>45720</wp:posOffset>
          </wp:positionV>
          <wp:extent cx="7486650" cy="533400"/>
          <wp:effectExtent l="0" t="0" r="0" b="0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86650" cy="533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D8055FD" w14:textId="77777777" w:rsidR="003B0980" w:rsidRDefault="003B0980" w:rsidP="00061E7D">
      <w:r>
        <w:separator/>
      </w:r>
    </w:p>
  </w:footnote>
  <w:footnote w:type="continuationSeparator" w:id="0">
    <w:p w14:paraId="56640A33" w14:textId="77777777" w:rsidR="003B0980" w:rsidRDefault="003B0980" w:rsidP="00061E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5D2D74" w14:textId="77777777" w:rsidR="00AC6B18" w:rsidRDefault="00AC6B18">
    <w:pPr>
      <w:pStyle w:val="Encabezado"/>
    </w:pPr>
    <w:r>
      <w:rPr>
        <w:noProof/>
        <w:lang w:eastAsia="es-AR"/>
      </w:rPr>
      <w:drawing>
        <wp:anchor distT="0" distB="0" distL="114300" distR="114300" simplePos="0" relativeHeight="251660288" behindDoc="0" locked="0" layoutInCell="1" allowOverlap="1" wp14:anchorId="42A4D957" wp14:editId="4932A869">
          <wp:simplePos x="0" y="0"/>
          <wp:positionH relativeFrom="page">
            <wp:posOffset>0</wp:posOffset>
          </wp:positionH>
          <wp:positionV relativeFrom="paragraph">
            <wp:posOffset>-513080</wp:posOffset>
          </wp:positionV>
          <wp:extent cx="7596505" cy="1421765"/>
          <wp:effectExtent l="0" t="0" r="0" b="635"/>
          <wp:wrapSquare wrapText="bothSides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6505" cy="1421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9C0D89"/>
    <w:multiLevelType w:val="hybridMultilevel"/>
    <w:tmpl w:val="230E2716"/>
    <w:lvl w:ilvl="0" w:tplc="2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1E7D"/>
    <w:rsid w:val="0004090D"/>
    <w:rsid w:val="00061E7D"/>
    <w:rsid w:val="00093D03"/>
    <w:rsid w:val="000B7D1E"/>
    <w:rsid w:val="000E0810"/>
    <w:rsid w:val="00221AEF"/>
    <w:rsid w:val="002B1CC2"/>
    <w:rsid w:val="002F0B49"/>
    <w:rsid w:val="00372F04"/>
    <w:rsid w:val="003B0980"/>
    <w:rsid w:val="003F11C8"/>
    <w:rsid w:val="0053120F"/>
    <w:rsid w:val="00544547"/>
    <w:rsid w:val="0058453C"/>
    <w:rsid w:val="0059207C"/>
    <w:rsid w:val="005B2DDD"/>
    <w:rsid w:val="005F5E27"/>
    <w:rsid w:val="0060461B"/>
    <w:rsid w:val="006046AB"/>
    <w:rsid w:val="00647EB8"/>
    <w:rsid w:val="006A22D4"/>
    <w:rsid w:val="0076313E"/>
    <w:rsid w:val="00774016"/>
    <w:rsid w:val="007D029A"/>
    <w:rsid w:val="007D7B57"/>
    <w:rsid w:val="007F3413"/>
    <w:rsid w:val="0080624B"/>
    <w:rsid w:val="00834306"/>
    <w:rsid w:val="00895733"/>
    <w:rsid w:val="008E6492"/>
    <w:rsid w:val="009967C6"/>
    <w:rsid w:val="009A4814"/>
    <w:rsid w:val="009E0C42"/>
    <w:rsid w:val="00A21977"/>
    <w:rsid w:val="00AC6B18"/>
    <w:rsid w:val="00AD00D2"/>
    <w:rsid w:val="00B11F3D"/>
    <w:rsid w:val="00BA3E97"/>
    <w:rsid w:val="00BB6D63"/>
    <w:rsid w:val="00BF2BD0"/>
    <w:rsid w:val="00BF7597"/>
    <w:rsid w:val="00C729E3"/>
    <w:rsid w:val="00D0478D"/>
    <w:rsid w:val="00D148FF"/>
    <w:rsid w:val="00DC1833"/>
    <w:rsid w:val="00DF70E6"/>
    <w:rsid w:val="00E02A1D"/>
    <w:rsid w:val="00E2074E"/>
    <w:rsid w:val="00E77CB1"/>
    <w:rsid w:val="00EB7E4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7BEB8CE"/>
  <w15:docId w15:val="{D060F549-3237-4368-9B78-C155B64E90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148FF"/>
    <w:pPr>
      <w:spacing w:after="0" w:line="240" w:lineRule="auto"/>
    </w:pPr>
    <w:rPr>
      <w:rFonts w:ascii="Calibri" w:hAnsi="Calibri" w:cs="Calibri"/>
      <w:lang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61E7D"/>
    <w:pPr>
      <w:tabs>
        <w:tab w:val="center" w:pos="4252"/>
        <w:tab w:val="right" w:pos="8504"/>
      </w:tabs>
    </w:pPr>
    <w:rPr>
      <w:rFonts w:asciiTheme="minorHAnsi" w:hAnsiTheme="minorHAnsi" w:cstheme="minorBidi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061E7D"/>
  </w:style>
  <w:style w:type="paragraph" w:styleId="Piedepgina">
    <w:name w:val="footer"/>
    <w:basedOn w:val="Normal"/>
    <w:link w:val="PiedepginaCar"/>
    <w:uiPriority w:val="99"/>
    <w:unhideWhenUsed/>
    <w:rsid w:val="00061E7D"/>
    <w:pPr>
      <w:tabs>
        <w:tab w:val="center" w:pos="4252"/>
        <w:tab w:val="right" w:pos="8504"/>
      </w:tabs>
    </w:pPr>
    <w:rPr>
      <w:rFonts w:asciiTheme="minorHAnsi" w:hAnsiTheme="minorHAnsi" w:cstheme="minorBidi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61E7D"/>
  </w:style>
  <w:style w:type="paragraph" w:styleId="Prrafodelista">
    <w:name w:val="List Paragraph"/>
    <w:basedOn w:val="Normal"/>
    <w:uiPriority w:val="34"/>
    <w:qFormat/>
    <w:rsid w:val="0059207C"/>
    <w:pPr>
      <w:spacing w:after="160" w:line="259" w:lineRule="auto"/>
      <w:ind w:left="720"/>
      <w:contextualSpacing/>
    </w:pPr>
    <w:rPr>
      <w:rFonts w:asciiTheme="minorHAnsi" w:hAnsiTheme="minorHAnsi" w:cstheme="minorBidi"/>
      <w:lang w:eastAsia="en-US"/>
    </w:rPr>
  </w:style>
  <w:style w:type="character" w:styleId="Hipervnculo">
    <w:name w:val="Hyperlink"/>
    <w:basedOn w:val="Fuentedeprrafopredeter"/>
    <w:uiPriority w:val="99"/>
    <w:semiHidden/>
    <w:unhideWhenUsed/>
    <w:rsid w:val="00D148F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4637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61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BFD042C3F9CCB46A6B8039876ED53D5" ma:contentTypeVersion="15" ma:contentTypeDescription="Create a new document." ma:contentTypeScope="" ma:versionID="49c90a07710e6b3fe67b1503c29a024c">
  <xsd:schema xmlns:xsd="http://www.w3.org/2001/XMLSchema" xmlns:xs="http://www.w3.org/2001/XMLSchema" xmlns:p="http://schemas.microsoft.com/office/2006/metadata/properties" xmlns:ns3="d24e3aec-322b-40d6-846f-3ce85be438ee" xmlns:ns4="8ea0c7a9-7812-4ab2-837e-97a9ce7f45bd" targetNamespace="http://schemas.microsoft.com/office/2006/metadata/properties" ma:root="true" ma:fieldsID="c0fa4bd1472a6d021b21f9de59c637d3" ns3:_="" ns4:_="">
    <xsd:import namespace="d24e3aec-322b-40d6-846f-3ce85be438ee"/>
    <xsd:import namespace="8ea0c7a9-7812-4ab2-837e-97a9ce7f45bd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Location" minOccurs="0"/>
                <xsd:element ref="ns4:MediaLengthInSeconds" minOccurs="0"/>
                <xsd:element ref="ns4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4e3aec-322b-40d6-846f-3ce85be438e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a0c7a9-7812-4ab2-837e-97a9ce7f45b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8ea0c7a9-7812-4ab2-837e-97a9ce7f45bd" xsi:nil="true"/>
  </documentManagement>
</p:properties>
</file>

<file path=customXml/itemProps1.xml><?xml version="1.0" encoding="utf-8"?>
<ds:datastoreItem xmlns:ds="http://schemas.openxmlformats.org/officeDocument/2006/customXml" ds:itemID="{E7F1C8A4-63EF-4654-B34F-35A0AB5E19F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88A8FB4-DEB8-4B2F-B735-EA708E6F2B7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24e3aec-322b-40d6-846f-3ce85be438ee"/>
    <ds:schemaRef ds:uri="8ea0c7a9-7812-4ab2-837e-97a9ce7f45b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4AFAA66-7949-4F74-B22D-D91F035ABA18}">
  <ds:schemaRefs>
    <ds:schemaRef ds:uri="http://schemas.openxmlformats.org/package/2006/metadata/core-properties"/>
    <ds:schemaRef ds:uri="http://www.w3.org/XML/1998/namespace"/>
    <ds:schemaRef ds:uri="http://schemas.microsoft.com/office/2006/documentManagement/types"/>
    <ds:schemaRef ds:uri="http://purl.org/dc/dcmitype/"/>
    <ds:schemaRef ds:uri="http://purl.org/dc/terms/"/>
    <ds:schemaRef ds:uri="http://schemas.microsoft.com/office/infopath/2007/PartnerControls"/>
    <ds:schemaRef ds:uri="8ea0c7a9-7812-4ab2-837e-97a9ce7f45bd"/>
    <ds:schemaRef ds:uri="d24e3aec-322b-40d6-846f-3ce85be438ee"/>
    <ds:schemaRef ds:uri="http://schemas.microsoft.com/office/2006/metadata/properties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326</Words>
  <Characters>1793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Martín Persichitti</dc:creator>
  <cp:keywords/>
  <dc:description/>
  <cp:lastModifiedBy>Brenda Quatrini</cp:lastModifiedBy>
  <cp:revision>4</cp:revision>
  <dcterms:created xsi:type="dcterms:W3CDTF">2023-05-05T15:49:00Z</dcterms:created>
  <dcterms:modified xsi:type="dcterms:W3CDTF">2023-05-05T17:08:00Z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0x0101007BFD042C3F9CCB46A6B8039876ED53D5</vt:lpwstr>
  </property>
</Properties>
</file>