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24BB3" w14:textId="5970615C" w:rsidR="00DC6AB8" w:rsidRDefault="00DC6AB8" w:rsidP="00374AC3">
      <w:pPr>
        <w:jc w:val="center"/>
        <w:rPr>
          <w:rFonts w:ascii="Calibri" w:eastAsia="Calibri" w:hAnsi="Calibri" w:cs="Calibri"/>
          <w:b/>
          <w:sz w:val="32"/>
          <w:szCs w:val="32"/>
        </w:rPr>
      </w:pPr>
      <w:r>
        <w:rPr>
          <w:rFonts w:ascii="Calibri" w:eastAsia="Calibri" w:hAnsi="Calibri" w:cs="Calibri"/>
          <w:b/>
          <w:sz w:val="32"/>
          <w:szCs w:val="32"/>
        </w:rPr>
        <w:t xml:space="preserve">Santander y Grupo Galicia se unen en </w:t>
      </w:r>
      <w:proofErr w:type="spellStart"/>
      <w:r>
        <w:rPr>
          <w:rFonts w:ascii="Calibri" w:eastAsia="Calibri" w:hAnsi="Calibri" w:cs="Calibri"/>
          <w:b/>
          <w:sz w:val="32"/>
          <w:szCs w:val="32"/>
        </w:rPr>
        <w:t>Nera</w:t>
      </w:r>
      <w:proofErr w:type="spellEnd"/>
      <w:r>
        <w:rPr>
          <w:rFonts w:ascii="Calibri" w:eastAsia="Calibri" w:hAnsi="Calibri" w:cs="Calibri"/>
          <w:b/>
          <w:sz w:val="32"/>
          <w:szCs w:val="32"/>
        </w:rPr>
        <w:t xml:space="preserve"> para consolidar el ecosistema abierto de financiación digital en el agro</w:t>
      </w:r>
    </w:p>
    <w:p w14:paraId="610B4D46" w14:textId="78399739" w:rsidR="00DC6AB8" w:rsidRPr="00374AC3" w:rsidRDefault="00DC6AB8" w:rsidP="00374AC3">
      <w:pPr>
        <w:widowControl w:val="0"/>
        <w:pBdr>
          <w:top w:val="nil"/>
          <w:left w:val="nil"/>
          <w:bottom w:val="nil"/>
          <w:right w:val="nil"/>
          <w:between w:val="nil"/>
        </w:pBdr>
        <w:spacing w:after="0" w:line="278" w:lineRule="auto"/>
        <w:ind w:left="720"/>
        <w:jc w:val="both"/>
        <w:rPr>
          <w:rFonts w:ascii="Calibri" w:eastAsia="Calibri" w:hAnsi="Calibri" w:cs="Calibri"/>
          <w:i/>
          <w:color w:val="000000"/>
        </w:rPr>
      </w:pPr>
      <w:r w:rsidRPr="001D4E5D">
        <w:rPr>
          <w:rFonts w:ascii="Calibri" w:eastAsia="Calibri" w:hAnsi="Calibri" w:cs="Calibri"/>
          <w:i/>
          <w:color w:val="000000"/>
        </w:rPr>
        <w:t>Banco Santander S.A.</w:t>
      </w:r>
      <w:r w:rsidR="00720560" w:rsidRPr="001D4E5D">
        <w:rPr>
          <w:rFonts w:ascii="Calibri" w:eastAsia="Calibri" w:hAnsi="Calibri" w:cs="Calibri"/>
          <w:i/>
          <w:color w:val="000000"/>
        </w:rPr>
        <w:t xml:space="preserve"> adquirió</w:t>
      </w:r>
      <w:r w:rsidRPr="001D4E5D">
        <w:rPr>
          <w:rFonts w:ascii="Calibri" w:eastAsia="Calibri" w:hAnsi="Calibri" w:cs="Calibri"/>
          <w:i/>
          <w:color w:val="000000"/>
        </w:rPr>
        <w:t xml:space="preserve"> el 50% de </w:t>
      </w:r>
      <w:proofErr w:type="spellStart"/>
      <w:r w:rsidRPr="001D4E5D">
        <w:rPr>
          <w:rFonts w:ascii="Calibri" w:eastAsia="Calibri" w:hAnsi="Calibri" w:cs="Calibri"/>
          <w:i/>
          <w:color w:val="000000"/>
        </w:rPr>
        <w:t>Nera</w:t>
      </w:r>
      <w:proofErr w:type="spellEnd"/>
      <w:r w:rsidRPr="001D4E5D">
        <w:rPr>
          <w:rFonts w:ascii="Calibri" w:eastAsia="Calibri" w:hAnsi="Calibri" w:cs="Calibri"/>
          <w:i/>
          <w:color w:val="000000"/>
        </w:rPr>
        <w:t>, el ecosistema digital de pagos y financiamiento</w:t>
      </w:r>
      <w:r w:rsidRPr="001D4E5D">
        <w:rPr>
          <w:rFonts w:ascii="Calibri" w:eastAsia="Calibri" w:hAnsi="Calibri" w:cs="Calibri"/>
          <w:i/>
        </w:rPr>
        <w:t xml:space="preserve"> </w:t>
      </w:r>
      <w:r w:rsidRPr="001D4E5D">
        <w:rPr>
          <w:rFonts w:ascii="Calibri" w:eastAsia="Calibri" w:hAnsi="Calibri" w:cs="Calibri"/>
          <w:i/>
          <w:color w:val="000000"/>
        </w:rPr>
        <w:t xml:space="preserve">para el agro. </w:t>
      </w:r>
      <w:r w:rsidR="00720560" w:rsidRPr="001D4E5D">
        <w:rPr>
          <w:rFonts w:ascii="Calibri" w:eastAsia="Calibri" w:hAnsi="Calibri" w:cs="Calibri"/>
          <w:i/>
          <w:color w:val="000000"/>
        </w:rPr>
        <w:t>De esta manera, l</w:t>
      </w:r>
      <w:r w:rsidRPr="001D4E5D">
        <w:rPr>
          <w:rFonts w:ascii="Calibri" w:eastAsia="Calibri" w:hAnsi="Calibri" w:cs="Calibri"/>
          <w:i/>
          <w:color w:val="000000"/>
        </w:rPr>
        <w:t>as entidades bancarias establecen una alianza estratégica para potenciar el crecimient</w:t>
      </w:r>
      <w:r w:rsidR="00720560" w:rsidRPr="001D4E5D">
        <w:rPr>
          <w:rFonts w:ascii="Calibri" w:eastAsia="Calibri" w:hAnsi="Calibri" w:cs="Calibri"/>
          <w:i/>
          <w:color w:val="000000"/>
        </w:rPr>
        <w:t>o de la plataforma</w:t>
      </w:r>
      <w:r w:rsidRPr="001D4E5D">
        <w:rPr>
          <w:rFonts w:ascii="Calibri" w:eastAsia="Calibri" w:hAnsi="Calibri" w:cs="Calibri"/>
          <w:i/>
          <w:color w:val="000000"/>
        </w:rPr>
        <w:t xml:space="preserve">, reforzando su compromiso con la transformación digital del agro y consolidando a la </w:t>
      </w:r>
      <w:proofErr w:type="spellStart"/>
      <w:r w:rsidRPr="001D4E5D">
        <w:rPr>
          <w:rFonts w:ascii="Calibri" w:eastAsia="Calibri" w:hAnsi="Calibri" w:cs="Calibri"/>
          <w:i/>
          <w:color w:val="000000"/>
        </w:rPr>
        <w:t>start</w:t>
      </w:r>
      <w:proofErr w:type="spellEnd"/>
      <w:r w:rsidRPr="001D4E5D">
        <w:rPr>
          <w:rFonts w:ascii="Calibri" w:eastAsia="Calibri" w:hAnsi="Calibri" w:cs="Calibri"/>
          <w:i/>
          <w:color w:val="000000"/>
        </w:rPr>
        <w:t xml:space="preserve">-up como un </w:t>
      </w:r>
      <w:proofErr w:type="spellStart"/>
      <w:r w:rsidRPr="001D4E5D">
        <w:rPr>
          <w:rFonts w:ascii="Calibri" w:eastAsia="Calibri" w:hAnsi="Calibri" w:cs="Calibri"/>
          <w:i/>
          <w:color w:val="000000"/>
        </w:rPr>
        <w:t>hub</w:t>
      </w:r>
      <w:proofErr w:type="spellEnd"/>
      <w:r w:rsidRPr="001D4E5D">
        <w:rPr>
          <w:rFonts w:ascii="Calibri" w:eastAsia="Calibri" w:hAnsi="Calibri" w:cs="Calibri"/>
          <w:i/>
          <w:color w:val="000000"/>
        </w:rPr>
        <w:t xml:space="preserve"> de innovación financiera para el sector.</w:t>
      </w:r>
    </w:p>
    <w:p w14:paraId="6A4A89A9" w14:textId="77777777" w:rsidR="00DC6AB8" w:rsidRDefault="00DC6AB8" w:rsidP="00DC6AB8">
      <w:pPr>
        <w:spacing w:line="240" w:lineRule="auto"/>
        <w:ind w:left="-80"/>
        <w:jc w:val="center"/>
        <w:rPr>
          <w:rFonts w:ascii="Calibri" w:eastAsia="Calibri" w:hAnsi="Calibri" w:cs="Calibri"/>
          <w:highlight w:val="white"/>
        </w:rPr>
      </w:pPr>
    </w:p>
    <w:p w14:paraId="48901440" w14:textId="4B1B0812" w:rsidR="00DC6AB8" w:rsidRDefault="00DC6AB8" w:rsidP="00DC6AB8">
      <w:pPr>
        <w:jc w:val="both"/>
        <w:rPr>
          <w:rFonts w:ascii="Calibri" w:eastAsia="Calibri" w:hAnsi="Calibri" w:cs="Calibri"/>
        </w:rPr>
      </w:pPr>
      <w:r>
        <w:rPr>
          <w:rFonts w:ascii="Calibri" w:eastAsia="Calibri" w:hAnsi="Calibri" w:cs="Calibri"/>
        </w:rPr>
        <w:t>Banco Santander, S.A. (Santander) y Grupo Galicia anunciaron un acuerdo para conformar una alianza estratégica</w:t>
      </w:r>
      <w:r>
        <w:rPr>
          <w:rFonts w:ascii="Calibri" w:eastAsia="Calibri" w:hAnsi="Calibri" w:cs="Calibri"/>
          <w:i/>
        </w:rPr>
        <w:t xml:space="preserve"> </w:t>
      </w:r>
      <w:r>
        <w:rPr>
          <w:rFonts w:ascii="Calibri" w:eastAsia="Calibri" w:hAnsi="Calibri" w:cs="Calibri"/>
        </w:rPr>
        <w:t xml:space="preserve">con el objetivo de potenciar el crecimiento y la expansión de </w:t>
      </w:r>
      <w:proofErr w:type="spellStart"/>
      <w:r>
        <w:rPr>
          <w:rFonts w:ascii="Calibri" w:eastAsia="Calibri" w:hAnsi="Calibri" w:cs="Calibri"/>
        </w:rPr>
        <w:t>Nera</w:t>
      </w:r>
      <w:proofErr w:type="spellEnd"/>
      <w:r>
        <w:rPr>
          <w:rFonts w:ascii="Calibri" w:eastAsia="Calibri" w:hAnsi="Calibri" w:cs="Calibri"/>
        </w:rPr>
        <w:t>, el ecosistema digital de pagos y financiamiento para el sector agropecuario.</w:t>
      </w:r>
    </w:p>
    <w:p w14:paraId="23658204" w14:textId="64311D04" w:rsidR="00DC6AB8" w:rsidRDefault="00DC6AB8" w:rsidP="00DC6AB8">
      <w:pPr>
        <w:jc w:val="both"/>
        <w:rPr>
          <w:rFonts w:ascii="Calibri" w:eastAsia="Calibri" w:hAnsi="Calibri" w:cs="Calibri"/>
        </w:rPr>
      </w:pPr>
      <w:r>
        <w:rPr>
          <w:rFonts w:ascii="Calibri" w:eastAsia="Calibri" w:hAnsi="Calibri" w:cs="Calibri"/>
        </w:rPr>
        <w:t xml:space="preserve">A partir de Expoagro 2025, </w:t>
      </w:r>
      <w:r w:rsidR="00720560">
        <w:rPr>
          <w:rFonts w:ascii="Calibri" w:eastAsia="Calibri" w:hAnsi="Calibri" w:cs="Calibri"/>
        </w:rPr>
        <w:t xml:space="preserve">la </w:t>
      </w:r>
      <w:proofErr w:type="spellStart"/>
      <w:r w:rsidR="00720560">
        <w:rPr>
          <w:rFonts w:ascii="Calibri" w:eastAsia="Calibri" w:hAnsi="Calibri" w:cs="Calibri"/>
        </w:rPr>
        <w:t>megamuestra</w:t>
      </w:r>
      <w:proofErr w:type="spellEnd"/>
      <w:r w:rsidR="00720560">
        <w:rPr>
          <w:rFonts w:ascii="Calibri" w:eastAsia="Calibri" w:hAnsi="Calibri" w:cs="Calibri"/>
        </w:rPr>
        <w:t xml:space="preserve"> a cielo abierto que se realizará del 11 al 14 de marzo en el predio ferian y Autódromo de San Nicolás, </w:t>
      </w:r>
      <w:r>
        <w:rPr>
          <w:rFonts w:ascii="Calibri" w:eastAsia="Calibri" w:hAnsi="Calibri" w:cs="Calibri"/>
        </w:rPr>
        <w:t xml:space="preserve">Santander pondrá a disposición su oferta de créditos agropecuarios a través de la plataforma digital de </w:t>
      </w:r>
      <w:proofErr w:type="spellStart"/>
      <w:r>
        <w:rPr>
          <w:rFonts w:ascii="Calibri" w:eastAsia="Calibri" w:hAnsi="Calibri" w:cs="Calibri"/>
        </w:rPr>
        <w:t>Nera</w:t>
      </w:r>
      <w:proofErr w:type="spellEnd"/>
      <w:r>
        <w:rPr>
          <w:rFonts w:ascii="Calibri" w:eastAsia="Calibri" w:hAnsi="Calibri" w:cs="Calibri"/>
        </w:rPr>
        <w:t xml:space="preserve">. Así, se busca simplificar la gestión financiera y ampliar las oportunidades de negocio, tanto para productores agropecuarios como para los proveedores que usan </w:t>
      </w:r>
      <w:proofErr w:type="spellStart"/>
      <w:r>
        <w:rPr>
          <w:rFonts w:ascii="Calibri" w:eastAsia="Calibri" w:hAnsi="Calibri" w:cs="Calibri"/>
        </w:rPr>
        <w:t>Nera</w:t>
      </w:r>
      <w:proofErr w:type="spellEnd"/>
      <w:r>
        <w:rPr>
          <w:rFonts w:ascii="Calibri" w:eastAsia="Calibri" w:hAnsi="Calibri" w:cs="Calibri"/>
        </w:rPr>
        <w:t xml:space="preserve"> como una herramienta de cobro y financiación para sus clientes.</w:t>
      </w:r>
    </w:p>
    <w:p w14:paraId="5A65BEC1" w14:textId="77777777" w:rsidR="00DC6AB8" w:rsidRDefault="00DC6AB8" w:rsidP="00DC6AB8">
      <w:pPr>
        <w:jc w:val="both"/>
        <w:rPr>
          <w:rFonts w:ascii="Calibri" w:eastAsia="Calibri" w:hAnsi="Calibri" w:cs="Calibri"/>
        </w:rPr>
      </w:pPr>
      <w:r>
        <w:rPr>
          <w:rFonts w:ascii="Calibri" w:eastAsia="Calibri" w:hAnsi="Calibri" w:cs="Calibri"/>
        </w:rPr>
        <w:t xml:space="preserve">Este acuerdo, que involucrará la inversión de Santander para adquirir el 50% del negocio de </w:t>
      </w:r>
      <w:proofErr w:type="spellStart"/>
      <w:r>
        <w:rPr>
          <w:rFonts w:ascii="Calibri" w:eastAsia="Calibri" w:hAnsi="Calibri" w:cs="Calibri"/>
        </w:rPr>
        <w:t>Nera</w:t>
      </w:r>
      <w:proofErr w:type="spellEnd"/>
      <w:r>
        <w:rPr>
          <w:rFonts w:ascii="Calibri" w:eastAsia="Calibri" w:hAnsi="Calibri" w:cs="Calibri"/>
        </w:rPr>
        <w:t>, marca un paso significativo en la colaboración entre dos de las principales instituciones financieras del país. Con esta operación, ambas entidades se posicionan como actores clave en la digitalización del agro en Argentina y en la región.</w:t>
      </w:r>
    </w:p>
    <w:p w14:paraId="0C53D459" w14:textId="3C16C755" w:rsidR="00DC6AB8" w:rsidRDefault="00720560" w:rsidP="00DC6AB8">
      <w:pPr>
        <w:jc w:val="both"/>
        <w:rPr>
          <w:rFonts w:ascii="Calibri" w:eastAsia="Calibri" w:hAnsi="Calibri" w:cs="Calibri"/>
        </w:rPr>
      </w:pPr>
      <w:r>
        <w:rPr>
          <w:rFonts w:ascii="Calibri" w:eastAsia="Calibri" w:hAnsi="Calibri" w:cs="Calibri"/>
        </w:rPr>
        <w:t>La</w:t>
      </w:r>
      <w:r w:rsidR="00DC6AB8">
        <w:rPr>
          <w:rFonts w:ascii="Calibri" w:eastAsia="Calibri" w:hAnsi="Calibri" w:cs="Calibri"/>
        </w:rPr>
        <w:t xml:space="preserve"> alianza, que incluye las operaciones de </w:t>
      </w:r>
      <w:proofErr w:type="spellStart"/>
      <w:r w:rsidR="00DC6AB8">
        <w:rPr>
          <w:rFonts w:ascii="Calibri" w:eastAsia="Calibri" w:hAnsi="Calibri" w:cs="Calibri"/>
        </w:rPr>
        <w:t>Nera</w:t>
      </w:r>
      <w:proofErr w:type="spellEnd"/>
      <w:r w:rsidR="00DC6AB8">
        <w:rPr>
          <w:rFonts w:ascii="Calibri" w:eastAsia="Calibri" w:hAnsi="Calibri" w:cs="Calibri"/>
        </w:rPr>
        <w:t xml:space="preserve"> en Argentina, Paraguay y Uruguay, permitirá a </w:t>
      </w:r>
      <w:proofErr w:type="spellStart"/>
      <w:r w:rsidR="00DC6AB8">
        <w:rPr>
          <w:rFonts w:ascii="Calibri" w:eastAsia="Calibri" w:hAnsi="Calibri" w:cs="Calibri"/>
        </w:rPr>
        <w:t>Nera</w:t>
      </w:r>
      <w:proofErr w:type="spellEnd"/>
      <w:r w:rsidR="00DC6AB8">
        <w:rPr>
          <w:rFonts w:ascii="Calibri" w:eastAsia="Calibri" w:hAnsi="Calibri" w:cs="Calibri"/>
        </w:rPr>
        <w:t xml:space="preserve"> acelerar el desarrollo tecnológico de herramientas financieras que apalanquen el crecimiento de los negocios agropecuarios en Latinoamérica.</w:t>
      </w:r>
    </w:p>
    <w:p w14:paraId="070612D5" w14:textId="77777777" w:rsidR="00DC6AB8" w:rsidRDefault="00DC6AB8" w:rsidP="00DC6AB8">
      <w:pPr>
        <w:jc w:val="both"/>
        <w:rPr>
          <w:rFonts w:ascii="Calibri" w:eastAsia="Calibri" w:hAnsi="Calibri" w:cs="Calibri"/>
          <w:b/>
        </w:rPr>
      </w:pPr>
      <w:r>
        <w:rPr>
          <w:rFonts w:ascii="Calibri" w:eastAsia="Calibri" w:hAnsi="Calibri" w:cs="Calibri"/>
          <w:b/>
        </w:rPr>
        <w:t>Compromiso con la transformación del agro</w:t>
      </w:r>
    </w:p>
    <w:p w14:paraId="0F0D2736" w14:textId="77777777" w:rsidR="00DC6AB8" w:rsidRDefault="00DC6AB8" w:rsidP="00DC6AB8">
      <w:pPr>
        <w:jc w:val="both"/>
        <w:rPr>
          <w:rFonts w:ascii="Calibri" w:eastAsia="Calibri" w:hAnsi="Calibri" w:cs="Calibri"/>
          <w:i/>
        </w:rPr>
      </w:pPr>
      <w:r w:rsidRPr="00B37A11">
        <w:rPr>
          <w:rFonts w:ascii="Calibri" w:eastAsia="Calibri" w:hAnsi="Calibri" w:cs="Calibri"/>
          <w:iCs/>
        </w:rPr>
        <w:t xml:space="preserve">Alejandro </w:t>
      </w:r>
      <w:proofErr w:type="spellStart"/>
      <w:r w:rsidRPr="00B37A11">
        <w:rPr>
          <w:rFonts w:ascii="Calibri" w:eastAsia="Calibri" w:hAnsi="Calibri" w:cs="Calibri"/>
          <w:iCs/>
        </w:rPr>
        <w:t>Butti</w:t>
      </w:r>
      <w:proofErr w:type="spellEnd"/>
      <w:r w:rsidRPr="00B37A11">
        <w:rPr>
          <w:rFonts w:ascii="Calibri" w:eastAsia="Calibri" w:hAnsi="Calibri" w:cs="Calibri"/>
          <w:iCs/>
        </w:rPr>
        <w:t>, Country Head &amp; CEO de Santander Argentina</w:t>
      </w:r>
      <w:r>
        <w:rPr>
          <w:rFonts w:ascii="Calibri" w:eastAsia="Calibri" w:hAnsi="Calibri" w:cs="Calibri"/>
          <w:i/>
        </w:rPr>
        <w:t xml:space="preserve">, destacó que </w:t>
      </w:r>
      <w:r w:rsidRPr="009364C1">
        <w:rPr>
          <w:rFonts w:ascii="Calibri" w:eastAsia="Calibri" w:hAnsi="Calibri" w:cs="Calibri"/>
          <w:i/>
        </w:rPr>
        <w:t>"</w:t>
      </w:r>
      <w:r>
        <w:rPr>
          <w:rFonts w:ascii="Calibri" w:eastAsia="Calibri" w:hAnsi="Calibri" w:cs="Calibri"/>
          <w:i/>
        </w:rPr>
        <w:t>c</w:t>
      </w:r>
      <w:r w:rsidRPr="009364C1">
        <w:rPr>
          <w:rFonts w:ascii="Calibri" w:eastAsia="Calibri" w:hAnsi="Calibri" w:cs="Calibri"/>
          <w:i/>
        </w:rPr>
        <w:t>on esta inversión, reforzamos nuestro compromiso de apoyar al sector agropecuario, facilitando el acceso a soluciones de financiamiento innovadoras y digitales. Este es un paso más hacia la integración y el desarrollo regional del sector. En Santander, estamos comprometidos con el crecimiento de Argentina, invirtiendo en innovación para transformar la banca y brindando soluciones que simplifiquen la vida de nuestros clientes, con un enfoque cada vez más digital, ágil y cercano”</w:t>
      </w:r>
      <w:r>
        <w:rPr>
          <w:rFonts w:ascii="Calibri" w:eastAsia="Calibri" w:hAnsi="Calibri" w:cs="Calibri"/>
          <w:i/>
        </w:rPr>
        <w:t>.</w:t>
      </w:r>
    </w:p>
    <w:p w14:paraId="06A5EE14" w14:textId="43E7B623" w:rsidR="00DC6AB8" w:rsidRDefault="00DC6AB8" w:rsidP="00DC6AB8">
      <w:pPr>
        <w:jc w:val="both"/>
        <w:rPr>
          <w:rFonts w:ascii="Calibri" w:eastAsia="Calibri" w:hAnsi="Calibri" w:cs="Calibri"/>
          <w:i/>
        </w:rPr>
      </w:pPr>
      <w:r>
        <w:rPr>
          <w:rFonts w:ascii="Calibri" w:eastAsia="Calibri" w:hAnsi="Calibri" w:cs="Calibri"/>
        </w:rPr>
        <w:t xml:space="preserve">En la misma línea, Fabián </w:t>
      </w:r>
      <w:proofErr w:type="spellStart"/>
      <w:r>
        <w:rPr>
          <w:rFonts w:ascii="Calibri" w:eastAsia="Calibri" w:hAnsi="Calibri" w:cs="Calibri"/>
        </w:rPr>
        <w:t>Kon</w:t>
      </w:r>
      <w:proofErr w:type="spellEnd"/>
      <w:r>
        <w:rPr>
          <w:rFonts w:ascii="Calibri" w:eastAsia="Calibri" w:hAnsi="Calibri" w:cs="Calibri"/>
        </w:rPr>
        <w:t xml:space="preserve"> CEO de Galicia señaló que “la</w:t>
      </w:r>
      <w:r>
        <w:rPr>
          <w:rFonts w:ascii="Calibri" w:eastAsia="Calibri" w:hAnsi="Calibri" w:cs="Calibri"/>
          <w:i/>
        </w:rPr>
        <w:t xml:space="preserve"> tecnología y la colaboración son fundamentales para el futuro del agro. Por eso invertimos para fundar </w:t>
      </w:r>
      <w:proofErr w:type="spellStart"/>
      <w:r>
        <w:rPr>
          <w:rFonts w:ascii="Calibri" w:eastAsia="Calibri" w:hAnsi="Calibri" w:cs="Calibri"/>
          <w:i/>
        </w:rPr>
        <w:t>Nera</w:t>
      </w:r>
      <w:proofErr w:type="spellEnd"/>
      <w:r>
        <w:rPr>
          <w:rFonts w:ascii="Calibri" w:eastAsia="Calibri" w:hAnsi="Calibri" w:cs="Calibri"/>
          <w:i/>
        </w:rPr>
        <w:t xml:space="preserve"> y hoy </w:t>
      </w:r>
      <w:r>
        <w:rPr>
          <w:rFonts w:ascii="Calibri" w:eastAsia="Calibri" w:hAnsi="Calibri" w:cs="Calibri"/>
          <w:i/>
        </w:rPr>
        <w:lastRenderedPageBreak/>
        <w:t>formalizamos esta alianza que va a consolidar un ecosistema abierto que transforme la gestión diaria de productores y proveedores agropecuarios”.</w:t>
      </w:r>
    </w:p>
    <w:p w14:paraId="114C3B6B" w14:textId="37458C90" w:rsidR="00DC6AB8" w:rsidRDefault="00DC6AB8" w:rsidP="00DC6AB8">
      <w:pPr>
        <w:jc w:val="both"/>
        <w:rPr>
          <w:rFonts w:ascii="Calibri" w:eastAsia="Calibri" w:hAnsi="Calibri" w:cs="Calibri"/>
          <w:i/>
        </w:rPr>
      </w:pPr>
      <w:r>
        <w:rPr>
          <w:rFonts w:ascii="Calibri" w:eastAsia="Calibri" w:hAnsi="Calibri" w:cs="Calibri"/>
        </w:rPr>
        <w:t xml:space="preserve">Por su parte, Marcos </w:t>
      </w:r>
      <w:proofErr w:type="spellStart"/>
      <w:r>
        <w:rPr>
          <w:rFonts w:ascii="Calibri" w:eastAsia="Calibri" w:hAnsi="Calibri" w:cs="Calibri"/>
        </w:rPr>
        <w:t>Herbin</w:t>
      </w:r>
      <w:proofErr w:type="spellEnd"/>
      <w:r>
        <w:rPr>
          <w:rFonts w:ascii="Calibri" w:eastAsia="Calibri" w:hAnsi="Calibri" w:cs="Calibri"/>
        </w:rPr>
        <w:t xml:space="preserve">, CEO de </w:t>
      </w:r>
      <w:proofErr w:type="spellStart"/>
      <w:r>
        <w:rPr>
          <w:rFonts w:ascii="Calibri" w:eastAsia="Calibri" w:hAnsi="Calibri" w:cs="Calibri"/>
        </w:rPr>
        <w:t>Nera</w:t>
      </w:r>
      <w:proofErr w:type="spellEnd"/>
      <w:r>
        <w:rPr>
          <w:rFonts w:ascii="Calibri" w:eastAsia="Calibri" w:hAnsi="Calibri" w:cs="Calibri"/>
        </w:rPr>
        <w:t xml:space="preserve">, expresó: </w:t>
      </w:r>
      <w:r>
        <w:rPr>
          <w:rFonts w:ascii="Calibri" w:eastAsia="Calibri" w:hAnsi="Calibri" w:cs="Calibri"/>
          <w:i/>
        </w:rPr>
        <w:t>“La incorporación de Santander como socio estratégico nos permite acelerar nuestra visión de ser líderes en innovación financiera para el agro en América Latina, conectando oportunidades y transformando la manera en que los productores acceden a soluciones financieras.”</w:t>
      </w:r>
      <w:bookmarkStart w:id="0" w:name="_GoBack"/>
      <w:bookmarkEnd w:id="0"/>
    </w:p>
    <w:p w14:paraId="34904460" w14:textId="77777777" w:rsidR="00DC6AB8" w:rsidRDefault="00DC6AB8" w:rsidP="00DC6AB8">
      <w:pPr>
        <w:jc w:val="both"/>
        <w:rPr>
          <w:rFonts w:ascii="Calibri" w:eastAsia="Calibri" w:hAnsi="Calibri" w:cs="Calibri"/>
          <w:b/>
        </w:rPr>
      </w:pPr>
      <w:r>
        <w:rPr>
          <w:rFonts w:ascii="Calibri" w:eastAsia="Calibri" w:hAnsi="Calibri" w:cs="Calibri"/>
          <w:b/>
        </w:rPr>
        <w:t xml:space="preserve">Principales hitos de </w:t>
      </w:r>
      <w:proofErr w:type="spellStart"/>
      <w:r>
        <w:rPr>
          <w:rFonts w:ascii="Calibri" w:eastAsia="Calibri" w:hAnsi="Calibri" w:cs="Calibri"/>
          <w:b/>
        </w:rPr>
        <w:t>Nera</w:t>
      </w:r>
      <w:proofErr w:type="spellEnd"/>
    </w:p>
    <w:p w14:paraId="1D9BDBD0" w14:textId="77777777" w:rsidR="00DC6AB8" w:rsidRDefault="00DC6AB8" w:rsidP="00DC6AB8">
      <w:pPr>
        <w:numPr>
          <w:ilvl w:val="0"/>
          <w:numId w:val="2"/>
        </w:numPr>
        <w:pBdr>
          <w:top w:val="nil"/>
          <w:left w:val="nil"/>
          <w:bottom w:val="nil"/>
          <w:right w:val="nil"/>
          <w:between w:val="nil"/>
        </w:pBdr>
        <w:spacing w:line="278" w:lineRule="auto"/>
        <w:jc w:val="both"/>
        <w:rPr>
          <w:rFonts w:ascii="Calibri" w:eastAsia="Calibri" w:hAnsi="Calibri" w:cs="Calibri"/>
          <w:color w:val="000000"/>
        </w:rPr>
      </w:pPr>
      <w:r>
        <w:rPr>
          <w:rFonts w:ascii="Calibri" w:eastAsia="Calibri" w:hAnsi="Calibri" w:cs="Calibri"/>
        </w:rPr>
        <w:t xml:space="preserve">En un sólo lugar, </w:t>
      </w:r>
      <w:proofErr w:type="spellStart"/>
      <w:r>
        <w:rPr>
          <w:rFonts w:ascii="Calibri" w:eastAsia="Calibri" w:hAnsi="Calibri" w:cs="Calibri"/>
        </w:rPr>
        <w:t>Nera</w:t>
      </w:r>
      <w:proofErr w:type="spellEnd"/>
      <w:r>
        <w:rPr>
          <w:rFonts w:ascii="Calibri" w:eastAsia="Calibri" w:hAnsi="Calibri" w:cs="Calibri"/>
        </w:rPr>
        <w:t xml:space="preserve"> conecta a productores y proveedores con entidades financieras para optimizar la forma de pagar y financiar insumos o hacienda. La plataforma ofrece convenios con múltiples entidades financieras y más de 1.800 proveedores agro para que el productor pueda encontrar la mejor opción crediticia a la hora de financiar sus compras y elegir la combinación de condiciones más adecuada para el flujo de fondos de su negocio agropecuario.</w:t>
      </w:r>
    </w:p>
    <w:p w14:paraId="7F4C723B" w14:textId="77777777" w:rsidR="00DC6AB8" w:rsidRDefault="00DC6AB8" w:rsidP="00DC6AB8">
      <w:pPr>
        <w:numPr>
          <w:ilvl w:val="0"/>
          <w:numId w:val="2"/>
        </w:numPr>
        <w:pBdr>
          <w:top w:val="nil"/>
          <w:left w:val="nil"/>
          <w:bottom w:val="nil"/>
          <w:right w:val="nil"/>
          <w:between w:val="nil"/>
        </w:pBdr>
        <w:spacing w:line="278" w:lineRule="auto"/>
        <w:jc w:val="both"/>
        <w:rPr>
          <w:rFonts w:ascii="Calibri" w:eastAsia="Calibri" w:hAnsi="Calibri" w:cs="Calibri"/>
          <w:color w:val="000000"/>
        </w:rPr>
      </w:pPr>
      <w:r>
        <w:rPr>
          <w:rFonts w:ascii="Calibri" w:eastAsia="Calibri" w:hAnsi="Calibri" w:cs="Calibri"/>
          <w:color w:val="000000"/>
        </w:rPr>
        <w:t>Desde su lanzamiento en 2023, más de 6.</w:t>
      </w:r>
      <w:r>
        <w:rPr>
          <w:rFonts w:ascii="Calibri" w:eastAsia="Calibri" w:hAnsi="Calibri" w:cs="Calibri"/>
        </w:rPr>
        <w:t>5</w:t>
      </w:r>
      <w:r>
        <w:rPr>
          <w:rFonts w:ascii="Calibri" w:eastAsia="Calibri" w:hAnsi="Calibri" w:cs="Calibri"/>
          <w:color w:val="000000"/>
        </w:rPr>
        <w:t xml:space="preserve">00 productores se </w:t>
      </w:r>
      <w:r>
        <w:rPr>
          <w:rFonts w:ascii="Calibri" w:eastAsia="Calibri" w:hAnsi="Calibri" w:cs="Calibri"/>
        </w:rPr>
        <w:t xml:space="preserve">financiaron </w:t>
      </w:r>
      <w:r>
        <w:rPr>
          <w:rFonts w:ascii="Calibri" w:eastAsia="Calibri" w:hAnsi="Calibri" w:cs="Calibri"/>
          <w:color w:val="000000"/>
        </w:rPr>
        <w:t>a través de la plataforma, generando más de 28.000 operaciones</w:t>
      </w:r>
      <w:r>
        <w:rPr>
          <w:rFonts w:ascii="Calibri" w:eastAsia="Calibri" w:hAnsi="Calibri" w:cs="Calibri"/>
        </w:rPr>
        <w:t xml:space="preserve"> por un total de 1.200 millones de dólares.</w:t>
      </w:r>
    </w:p>
    <w:p w14:paraId="32C74010" w14:textId="77777777" w:rsidR="00DC6AB8" w:rsidRDefault="00DC6AB8" w:rsidP="00DC6AB8">
      <w:pPr>
        <w:jc w:val="both"/>
        <w:rPr>
          <w:rFonts w:ascii="Calibri" w:eastAsia="Calibri" w:hAnsi="Calibri" w:cs="Calibri"/>
        </w:rPr>
      </w:pPr>
      <w:r>
        <w:rPr>
          <w:rFonts w:ascii="Calibri" w:eastAsia="Calibri" w:hAnsi="Calibri" w:cs="Calibri"/>
        </w:rPr>
        <w:t xml:space="preserve">Esta alianza refuerza la propuesta de valor de </w:t>
      </w:r>
      <w:proofErr w:type="spellStart"/>
      <w:r>
        <w:rPr>
          <w:rFonts w:ascii="Calibri" w:eastAsia="Calibri" w:hAnsi="Calibri" w:cs="Calibri"/>
        </w:rPr>
        <w:t>Nera</w:t>
      </w:r>
      <w:proofErr w:type="spellEnd"/>
      <w:r>
        <w:rPr>
          <w:rFonts w:ascii="Calibri" w:eastAsia="Calibri" w:hAnsi="Calibri" w:cs="Calibri"/>
        </w:rPr>
        <w:t>, consolidándola como una herramienta digital clave para los desafíos del agro en la región y fortalece el concepto de una plataforma abierta para todo el ecosistema agropecuario con foco en la transparencia y la democratización del crédito.</w:t>
      </w:r>
    </w:p>
    <w:p w14:paraId="6B987CE4" w14:textId="77777777" w:rsidR="00DC6AB8" w:rsidRDefault="00DC6AB8" w:rsidP="00DC6AB8">
      <w:pPr>
        <w:jc w:val="both"/>
        <w:rPr>
          <w:rFonts w:ascii="Calibri" w:eastAsia="Calibri" w:hAnsi="Calibri" w:cs="Calibri"/>
          <w:b/>
          <w:sz w:val="20"/>
          <w:szCs w:val="20"/>
          <w:highlight w:val="white"/>
        </w:rPr>
      </w:pPr>
    </w:p>
    <w:p w14:paraId="238B1E7B" w14:textId="5A9F19AF" w:rsidR="00304E8C" w:rsidRPr="00DC6AB8" w:rsidRDefault="00304E8C" w:rsidP="00DC6AB8"/>
    <w:sectPr w:rsidR="00304E8C" w:rsidRPr="00DC6AB8" w:rsidSect="00E728E0">
      <w:headerReference w:type="even" r:id="rId10"/>
      <w:headerReference w:type="default" r:id="rId11"/>
      <w:footerReference w:type="even" r:id="rId12"/>
      <w:footerReference w:type="default" r:id="rId13"/>
      <w:headerReference w:type="first" r:id="rId14"/>
      <w:footerReference w:type="first" r:id="rId15"/>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D398A" w14:textId="77777777" w:rsidR="00FA72B9" w:rsidRDefault="00FA72B9" w:rsidP="00E728E0">
      <w:pPr>
        <w:spacing w:after="0" w:line="240" w:lineRule="auto"/>
      </w:pPr>
      <w:r>
        <w:separator/>
      </w:r>
    </w:p>
  </w:endnote>
  <w:endnote w:type="continuationSeparator" w:id="0">
    <w:p w14:paraId="7479159C" w14:textId="77777777" w:rsidR="00FA72B9" w:rsidRDefault="00FA72B9"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628A" w14:textId="77777777" w:rsidR="00997DED" w:rsidRDefault="00997D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3E05" w14:textId="4C45C2E1" w:rsidR="00E728E0" w:rsidRDefault="00304E8C" w:rsidP="00E728E0">
    <w:pPr>
      <w:pStyle w:val="Piedepgina"/>
      <w:ind w:left="-1701"/>
    </w:pPr>
    <w:r>
      <w:rPr>
        <w:noProof/>
        <w:lang w:eastAsia="es-AR"/>
      </w:rPr>
      <w:drawing>
        <wp:inline distT="0" distB="0" distL="0" distR="0" wp14:anchorId="2B520B5B" wp14:editId="5982DA3B">
          <wp:extent cx="7649627"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27"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97A4" w14:textId="77777777" w:rsidR="00997DED" w:rsidRDefault="00997D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910D9" w14:textId="77777777" w:rsidR="00FA72B9" w:rsidRDefault="00FA72B9" w:rsidP="00E728E0">
      <w:pPr>
        <w:spacing w:after="0" w:line="240" w:lineRule="auto"/>
      </w:pPr>
      <w:r>
        <w:separator/>
      </w:r>
    </w:p>
  </w:footnote>
  <w:footnote w:type="continuationSeparator" w:id="0">
    <w:p w14:paraId="252175C6" w14:textId="77777777" w:rsidR="00FA72B9" w:rsidRDefault="00FA72B9"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CBE8A" w14:textId="77777777" w:rsidR="00997DED" w:rsidRDefault="00997D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872B" w14:textId="171C1B59" w:rsidR="00E728E0" w:rsidRDefault="00794D9F" w:rsidP="00E728E0">
    <w:pPr>
      <w:pStyle w:val="Encabezado"/>
      <w:ind w:left="-1701"/>
    </w:pPr>
    <w:r>
      <w:rPr>
        <w:noProof/>
        <w:lang w:eastAsia="es-AR"/>
      </w:rPr>
      <w:drawing>
        <wp:inline distT="0" distB="0" distL="0" distR="0" wp14:anchorId="6F3F5373" wp14:editId="30A2E625">
          <wp:extent cx="7647535" cy="128963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289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9043B" w14:textId="77777777" w:rsidR="00997DED" w:rsidRDefault="00997D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1D4"/>
    <w:multiLevelType w:val="multilevel"/>
    <w:tmpl w:val="E6088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8F64D6"/>
    <w:multiLevelType w:val="multilevel"/>
    <w:tmpl w:val="4E9AC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DB0892"/>
    <w:multiLevelType w:val="multilevel"/>
    <w:tmpl w:val="CE263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E0"/>
    <w:rsid w:val="00074999"/>
    <w:rsid w:val="00117812"/>
    <w:rsid w:val="00136B82"/>
    <w:rsid w:val="001D4E5D"/>
    <w:rsid w:val="002C66C2"/>
    <w:rsid w:val="00304E8C"/>
    <w:rsid w:val="00305FFE"/>
    <w:rsid w:val="003066A3"/>
    <w:rsid w:val="003469FF"/>
    <w:rsid w:val="00374AC3"/>
    <w:rsid w:val="0042338E"/>
    <w:rsid w:val="00437F88"/>
    <w:rsid w:val="00641EC9"/>
    <w:rsid w:val="0065522B"/>
    <w:rsid w:val="00683943"/>
    <w:rsid w:val="00697E80"/>
    <w:rsid w:val="006B2CCA"/>
    <w:rsid w:val="00720560"/>
    <w:rsid w:val="00731A0B"/>
    <w:rsid w:val="00766C38"/>
    <w:rsid w:val="00794D9F"/>
    <w:rsid w:val="007D71FA"/>
    <w:rsid w:val="007F5EAC"/>
    <w:rsid w:val="00850E41"/>
    <w:rsid w:val="0085148C"/>
    <w:rsid w:val="008D7D65"/>
    <w:rsid w:val="008F4B7A"/>
    <w:rsid w:val="00963E1E"/>
    <w:rsid w:val="00997DED"/>
    <w:rsid w:val="009B46EF"/>
    <w:rsid w:val="00A14CED"/>
    <w:rsid w:val="00A650F7"/>
    <w:rsid w:val="00A65E2E"/>
    <w:rsid w:val="00A715CA"/>
    <w:rsid w:val="00D649A0"/>
    <w:rsid w:val="00DC6AB8"/>
    <w:rsid w:val="00E670A8"/>
    <w:rsid w:val="00E728E0"/>
    <w:rsid w:val="00E7315D"/>
    <w:rsid w:val="00ED36B6"/>
    <w:rsid w:val="00EE74EB"/>
    <w:rsid w:val="00F11147"/>
    <w:rsid w:val="00FA474A"/>
    <w:rsid w:val="00FA72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A0"/>
    <w:pPr>
      <w:spacing w:line="279"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rPr>
      <w:sz w:val="22"/>
      <w:szCs w:val="22"/>
      <w:lang w:val="es-AR"/>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rPr>
      <w:sz w:val="22"/>
      <w:szCs w:val="22"/>
      <w:lang w:val="es-AR"/>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Hipervnculo">
    <w:name w:val="Hyperlink"/>
    <w:basedOn w:val="Fuentedeprrafopredeter"/>
    <w:uiPriority w:val="99"/>
    <w:unhideWhenUsed/>
    <w:rsid w:val="009B46EF"/>
    <w:rPr>
      <w:color w:val="0563C1" w:themeColor="hyperlink"/>
      <w:u w:val="single"/>
    </w:rPr>
  </w:style>
  <w:style w:type="paragraph" w:styleId="NormalWeb">
    <w:name w:val="Normal (Web)"/>
    <w:basedOn w:val="Normal"/>
    <w:uiPriority w:val="99"/>
    <w:semiHidden/>
    <w:unhideWhenUsed/>
    <w:rsid w:val="00305FFE"/>
    <w:pPr>
      <w:spacing w:before="100" w:beforeAutospacing="1" w:after="100" w:afterAutospacing="1" w:line="240" w:lineRule="auto"/>
    </w:pPr>
    <w:rPr>
      <w:rFonts w:ascii="Times New Roman" w:eastAsia="Times New Roman" w:hAnsi="Times New Roman" w:cs="Times New Roman"/>
      <w:lang w:val="es-AR" w:eastAsia="es-AR"/>
    </w:rPr>
  </w:style>
  <w:style w:type="character" w:styleId="Textoennegrita">
    <w:name w:val="Strong"/>
    <w:basedOn w:val="Fuentedeprrafopredeter"/>
    <w:uiPriority w:val="22"/>
    <w:qFormat/>
    <w:rsid w:val="00305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2036">
      <w:bodyDiv w:val="1"/>
      <w:marLeft w:val="0"/>
      <w:marRight w:val="0"/>
      <w:marTop w:val="0"/>
      <w:marBottom w:val="0"/>
      <w:divBdr>
        <w:top w:val="none" w:sz="0" w:space="0" w:color="auto"/>
        <w:left w:val="none" w:sz="0" w:space="0" w:color="auto"/>
        <w:bottom w:val="none" w:sz="0" w:space="0" w:color="auto"/>
        <w:right w:val="none" w:sz="0" w:space="0" w:color="auto"/>
      </w:divBdr>
    </w:div>
    <w:div w:id="459540091">
      <w:bodyDiv w:val="1"/>
      <w:marLeft w:val="0"/>
      <w:marRight w:val="0"/>
      <w:marTop w:val="0"/>
      <w:marBottom w:val="0"/>
      <w:divBdr>
        <w:top w:val="none" w:sz="0" w:space="0" w:color="auto"/>
        <w:left w:val="none" w:sz="0" w:space="0" w:color="auto"/>
        <w:bottom w:val="none" w:sz="0" w:space="0" w:color="auto"/>
        <w:right w:val="none" w:sz="0" w:space="0" w:color="auto"/>
      </w:divBdr>
    </w:div>
    <w:div w:id="13081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8" ma:contentTypeDescription="Create a new document." ma:contentTypeScope="" ma:versionID="cfa0a1f2fc838dc0f82a848f4cfe97be">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a0a9112eb414071a461d5b44160a1306"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a0c7a9-7812-4ab2-837e-97a9ce7f45bd" xsi:nil="true"/>
  </documentManagement>
</p:properties>
</file>

<file path=customXml/itemProps1.xml><?xml version="1.0" encoding="utf-8"?>
<ds:datastoreItem xmlns:ds="http://schemas.openxmlformats.org/officeDocument/2006/customXml" ds:itemID="{E7DEC95E-708A-431C-A9F8-7F81A69E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47E8D-A4D0-4E73-A8D3-55546764C9AE}">
  <ds:schemaRefs>
    <ds:schemaRef ds:uri="http://schemas.microsoft.com/sharepoint/v3/contenttype/forms"/>
  </ds:schemaRefs>
</ds:datastoreItem>
</file>

<file path=customXml/itemProps3.xml><?xml version="1.0" encoding="utf-8"?>
<ds:datastoreItem xmlns:ds="http://schemas.openxmlformats.org/officeDocument/2006/customXml" ds:itemID="{E69D23BD-FA81-43DF-A4A8-68775EADBDA3}">
  <ds:schemaRefs>
    <ds:schemaRef ds:uri="http://schemas.microsoft.com/office/2006/metadata/properties"/>
    <ds:schemaRef ds:uri="http://schemas.microsoft.com/office/infopath/2007/PartnerControls"/>
    <ds:schemaRef ds:uri="8ea0c7a9-7812-4ab2-837e-97a9ce7f45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Antonella Schiantarelli</cp:lastModifiedBy>
  <cp:revision>5</cp:revision>
  <dcterms:created xsi:type="dcterms:W3CDTF">2025-02-25T20:07:00Z</dcterms:created>
  <dcterms:modified xsi:type="dcterms:W3CDTF">2025-02-25T20:32:00Z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