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6321D" w14:textId="77777777" w:rsidR="00925272" w:rsidRPr="00925272" w:rsidRDefault="00925272" w:rsidP="00925272">
      <w:pPr>
        <w:pStyle w:val="NormalWeb"/>
        <w:shd w:val="clear" w:color="auto" w:fill="FFFFFF" w:themeFill="background1"/>
        <w:spacing w:before="0" w:after="0"/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r w:rsidRPr="00925272">
        <w:rPr>
          <w:rFonts w:asciiTheme="minorHAnsi" w:hAnsiTheme="minorHAnsi" w:cstheme="minorHAnsi"/>
          <w:b/>
          <w:sz w:val="32"/>
          <w:szCs w:val="32"/>
          <w:highlight w:val="yellow"/>
        </w:rPr>
        <w:t>Santander llega a Corrientes con atractivas condiciones financieras</w:t>
      </w:r>
    </w:p>
    <w:bookmarkEnd w:id="0"/>
    <w:p w14:paraId="53B97921" w14:textId="36939668" w:rsidR="00925272" w:rsidRPr="00925272" w:rsidRDefault="00925272" w:rsidP="00925272">
      <w:pPr>
        <w:pStyle w:val="NormalWeb"/>
        <w:shd w:val="clear" w:color="auto" w:fill="FFFFFF" w:themeFill="background1"/>
        <w:spacing w:before="0" w:after="0" w:line="276" w:lineRule="auto"/>
        <w:jc w:val="center"/>
        <w:rPr>
          <w:rFonts w:asciiTheme="minorHAnsi" w:hAnsiTheme="minorHAnsi" w:cstheme="minorHAnsi"/>
          <w:i/>
        </w:rPr>
      </w:pPr>
      <w:r w:rsidRPr="00925272">
        <w:rPr>
          <w:rFonts w:asciiTheme="minorHAnsi" w:hAnsiTheme="minorHAnsi" w:cstheme="minorHAnsi"/>
          <w:i/>
        </w:rPr>
        <w:t xml:space="preserve">La entidad se prepara para desembarcar en el Congreso Mundial </w:t>
      </w:r>
      <w:proofErr w:type="spellStart"/>
      <w:r w:rsidRPr="00925272">
        <w:rPr>
          <w:rFonts w:asciiTheme="minorHAnsi" w:hAnsiTheme="minorHAnsi" w:cstheme="minorHAnsi"/>
          <w:i/>
        </w:rPr>
        <w:t>Brangus</w:t>
      </w:r>
      <w:proofErr w:type="spellEnd"/>
      <w:r w:rsidRPr="00925272">
        <w:rPr>
          <w:rFonts w:asciiTheme="minorHAnsi" w:hAnsiTheme="minorHAnsi" w:cstheme="minorHAnsi"/>
          <w:i/>
        </w:rPr>
        <w:t xml:space="preserve"> 2023</w:t>
      </w:r>
      <w:r w:rsidR="0060100C">
        <w:rPr>
          <w:rFonts w:asciiTheme="minorHAnsi" w:hAnsiTheme="minorHAnsi" w:cstheme="minorHAnsi"/>
          <w:i/>
        </w:rPr>
        <w:t xml:space="preserve"> con beneficios para los productores ganaderos</w:t>
      </w:r>
      <w:r w:rsidRPr="00925272">
        <w:rPr>
          <w:rFonts w:asciiTheme="minorHAnsi" w:hAnsiTheme="minorHAnsi" w:cstheme="minorHAnsi"/>
          <w:i/>
        </w:rPr>
        <w:t xml:space="preserve">. Del 19 al 27 de abril, la provincia de Corrientes será </w:t>
      </w:r>
      <w:r>
        <w:rPr>
          <w:rFonts w:asciiTheme="minorHAnsi" w:hAnsiTheme="minorHAnsi" w:cstheme="minorHAnsi"/>
          <w:i/>
        </w:rPr>
        <w:t xml:space="preserve">la </w:t>
      </w:r>
      <w:r w:rsidRPr="00925272">
        <w:rPr>
          <w:rFonts w:asciiTheme="minorHAnsi" w:hAnsiTheme="minorHAnsi" w:cstheme="minorHAnsi"/>
          <w:i/>
        </w:rPr>
        <w:t>anfitriona</w:t>
      </w:r>
      <w:r w:rsidR="0060100C">
        <w:rPr>
          <w:rFonts w:asciiTheme="minorHAnsi" w:hAnsiTheme="minorHAnsi" w:cstheme="minorHAnsi"/>
          <w:i/>
        </w:rPr>
        <w:t xml:space="preserve"> de uno de los eventos</w:t>
      </w:r>
      <w:r w:rsidRPr="00925272">
        <w:rPr>
          <w:rFonts w:asciiTheme="minorHAnsi" w:hAnsiTheme="minorHAnsi" w:cstheme="minorHAnsi"/>
          <w:i/>
        </w:rPr>
        <w:t xml:space="preserve"> más importantes del mundo.</w:t>
      </w:r>
    </w:p>
    <w:p w14:paraId="6A88F28D" w14:textId="72EC4A4C" w:rsidR="00925272" w:rsidRPr="00925272" w:rsidRDefault="00925272" w:rsidP="00925272">
      <w:pPr>
        <w:pStyle w:val="NormalWeb"/>
        <w:shd w:val="clear" w:color="auto" w:fill="FFFFFF" w:themeFill="background1"/>
        <w:spacing w:before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el marco del</w:t>
      </w:r>
      <w:r>
        <w:rPr>
          <w:rFonts w:asciiTheme="minorHAnsi" w:hAnsiTheme="minorHAnsi" w:cstheme="minorHAnsi"/>
          <w:bCs/>
        </w:rPr>
        <w:t xml:space="preserve"> </w:t>
      </w:r>
      <w:r w:rsidRPr="00925272">
        <w:rPr>
          <w:rFonts w:asciiTheme="minorHAnsi" w:hAnsiTheme="minorHAnsi" w:cstheme="minorHAnsi"/>
          <w:b/>
          <w:bCs/>
        </w:rPr>
        <w:t xml:space="preserve">Congreso mundial </w:t>
      </w:r>
      <w:proofErr w:type="spellStart"/>
      <w:r w:rsidRPr="00925272">
        <w:rPr>
          <w:rFonts w:asciiTheme="minorHAnsi" w:hAnsiTheme="minorHAnsi" w:cstheme="minorHAnsi"/>
          <w:b/>
          <w:bCs/>
        </w:rPr>
        <w:t>Brangus</w:t>
      </w:r>
      <w:proofErr w:type="spellEnd"/>
      <w:r w:rsidRPr="00925272">
        <w:rPr>
          <w:rFonts w:asciiTheme="minorHAnsi" w:hAnsiTheme="minorHAnsi" w:cstheme="minorHAnsi"/>
          <w:b/>
          <w:bCs/>
        </w:rPr>
        <w:t xml:space="preserve"> 2023</w:t>
      </w:r>
      <w:r>
        <w:rPr>
          <w:rFonts w:asciiTheme="minorHAnsi" w:hAnsiTheme="minorHAnsi" w:cstheme="minorHAnsi"/>
          <w:bCs/>
        </w:rPr>
        <w:t xml:space="preserve"> que se organiza </w:t>
      </w:r>
      <w:r w:rsidRPr="00925272">
        <w:rPr>
          <w:rFonts w:asciiTheme="minorHAnsi" w:hAnsiTheme="minorHAnsi" w:cstheme="minorHAnsi"/>
          <w:b/>
          <w:bCs/>
        </w:rPr>
        <w:t>con la fuerza de Expoagro edición YPF Agro</w:t>
      </w:r>
      <w:r>
        <w:rPr>
          <w:rFonts w:asciiTheme="minorHAnsi" w:hAnsiTheme="minorHAnsi" w:cstheme="minorHAnsi"/>
          <w:bCs/>
        </w:rPr>
        <w:t xml:space="preserve">, </w:t>
      </w:r>
      <w:r w:rsidR="00986ADA">
        <w:rPr>
          <w:rFonts w:asciiTheme="minorHAnsi" w:hAnsiTheme="minorHAnsi" w:cstheme="minorHAnsi"/>
          <w:b/>
          <w:bCs/>
        </w:rPr>
        <w:t xml:space="preserve">Santander </w:t>
      </w:r>
      <w:proofErr w:type="spellStart"/>
      <w:r w:rsidR="00986ADA">
        <w:rPr>
          <w:rFonts w:asciiTheme="minorHAnsi" w:hAnsiTheme="minorHAnsi" w:cstheme="minorHAnsi"/>
          <w:b/>
          <w:bCs/>
        </w:rPr>
        <w:t>A</w:t>
      </w:r>
      <w:r w:rsidRPr="00925272">
        <w:rPr>
          <w:rFonts w:asciiTheme="minorHAnsi" w:hAnsiTheme="minorHAnsi" w:cstheme="minorHAnsi"/>
          <w:b/>
          <w:bCs/>
        </w:rPr>
        <w:t>gronegocios</w:t>
      </w:r>
      <w:proofErr w:type="spellEnd"/>
      <w:r w:rsidRPr="00925272">
        <w:rPr>
          <w:rFonts w:asciiTheme="minorHAnsi" w:hAnsiTheme="minorHAnsi" w:cstheme="minorHAnsi"/>
          <w:bCs/>
        </w:rPr>
        <w:t xml:space="preserve"> </w:t>
      </w:r>
      <w:r w:rsidRPr="00925272">
        <w:rPr>
          <w:rFonts w:asciiTheme="minorHAnsi" w:hAnsiTheme="minorHAnsi" w:cstheme="minorHAnsi"/>
        </w:rPr>
        <w:t>brindará alternativas de financiación de corto y largo plazo, tanto en pesos como en dólares, acompañando al cliente con un modelo de atención cercano, dedicado y especializado.</w:t>
      </w:r>
    </w:p>
    <w:p w14:paraId="78DC37A7" w14:textId="77777777" w:rsidR="00986ADA" w:rsidRPr="00986ADA" w:rsidRDefault="00986ADA" w:rsidP="00925272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b/>
          <w:bCs/>
        </w:rPr>
      </w:pPr>
      <w:r w:rsidRPr="00986ADA">
        <w:rPr>
          <w:rFonts w:asciiTheme="minorHAnsi" w:hAnsiTheme="minorHAnsi" w:cstheme="minorHAnsi"/>
          <w:b/>
          <w:bCs/>
        </w:rPr>
        <w:t>Pensando en el Productor Ganadero</w:t>
      </w:r>
    </w:p>
    <w:p w14:paraId="2142C5A9" w14:textId="77777777" w:rsidR="00986ADA" w:rsidRDefault="00986ADA" w:rsidP="00986AD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bCs/>
        </w:rPr>
      </w:pPr>
      <w:r>
        <w:rPr>
          <w:rStyle w:val="normaltextrun"/>
          <w:rFonts w:asciiTheme="minorHAnsi" w:hAnsiTheme="minorHAnsi" w:cstheme="minorHAnsi"/>
          <w:bCs/>
        </w:rPr>
        <w:t>Acompañando a uno de los sectores más pujantes del país</w:t>
      </w:r>
      <w:r w:rsidR="00925272" w:rsidRPr="00925272">
        <w:rPr>
          <w:rStyle w:val="normaltextrun"/>
          <w:rFonts w:asciiTheme="minorHAnsi" w:hAnsiTheme="minorHAnsi" w:cstheme="minorHAnsi"/>
          <w:bCs/>
        </w:rPr>
        <w:t xml:space="preserve">, </w:t>
      </w:r>
      <w:r w:rsidR="00925272" w:rsidRPr="00986ADA">
        <w:rPr>
          <w:rStyle w:val="normaltextrun"/>
          <w:rFonts w:asciiTheme="minorHAnsi" w:hAnsiTheme="minorHAnsi" w:cstheme="minorHAnsi"/>
          <w:b/>
          <w:bCs/>
        </w:rPr>
        <w:t>Santander</w:t>
      </w:r>
      <w:r w:rsidR="00925272" w:rsidRPr="00925272">
        <w:rPr>
          <w:rStyle w:val="normaltextrun"/>
          <w:rFonts w:asciiTheme="minorHAnsi" w:hAnsiTheme="minorHAnsi" w:cstheme="minorHAnsi"/>
          <w:bCs/>
        </w:rPr>
        <w:t xml:space="preserve"> ofrece a sus clientes </w:t>
      </w:r>
      <w:r w:rsidR="00925272" w:rsidRPr="0060100C">
        <w:rPr>
          <w:rStyle w:val="normaltextrun"/>
          <w:rFonts w:asciiTheme="minorHAnsi" w:hAnsiTheme="minorHAnsi" w:cstheme="minorHAnsi"/>
          <w:b/>
          <w:bCs/>
        </w:rPr>
        <w:t>condiciones preferenciales para la compra de invernada y soluciones para fomentar la inversión en reproduc</w:t>
      </w:r>
      <w:r w:rsidRPr="0060100C">
        <w:rPr>
          <w:rStyle w:val="normaltextrun"/>
          <w:rFonts w:asciiTheme="minorHAnsi" w:hAnsiTheme="minorHAnsi" w:cstheme="minorHAnsi"/>
          <w:b/>
          <w:bCs/>
        </w:rPr>
        <w:t>tores.</w:t>
      </w:r>
      <w:r>
        <w:rPr>
          <w:rStyle w:val="normaltextrun"/>
          <w:rFonts w:asciiTheme="minorHAnsi" w:hAnsiTheme="minorHAnsi" w:cstheme="minorHAnsi"/>
          <w:bCs/>
        </w:rPr>
        <w:t xml:space="preserve"> </w:t>
      </w:r>
    </w:p>
    <w:p w14:paraId="03273C03" w14:textId="77777777" w:rsidR="00986ADA" w:rsidRDefault="00986ADA" w:rsidP="00986AD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bCs/>
        </w:rPr>
      </w:pPr>
    </w:p>
    <w:p w14:paraId="094FCD53" w14:textId="1413B3E6" w:rsidR="00925272" w:rsidRDefault="00986ADA" w:rsidP="00986AD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bCs/>
        </w:rPr>
      </w:pPr>
      <w:r>
        <w:rPr>
          <w:rStyle w:val="normaltextrun"/>
          <w:rFonts w:asciiTheme="minorHAnsi" w:hAnsiTheme="minorHAnsi" w:cstheme="minorHAnsi"/>
          <w:bCs/>
        </w:rPr>
        <w:t>La entidad c</w:t>
      </w:r>
      <w:r w:rsidR="00925272" w:rsidRPr="00925272">
        <w:rPr>
          <w:rStyle w:val="normaltextrun"/>
          <w:rFonts w:asciiTheme="minorHAnsi" w:hAnsiTheme="minorHAnsi" w:cstheme="minorHAnsi"/>
          <w:bCs/>
        </w:rPr>
        <w:t xml:space="preserve">uenta con más de 30 convenios con las principales consignatarias y cabañas de todo el país </w:t>
      </w:r>
      <w:r w:rsidR="0060100C">
        <w:rPr>
          <w:rStyle w:val="normaltextrun"/>
          <w:rFonts w:asciiTheme="minorHAnsi" w:hAnsiTheme="minorHAnsi" w:cstheme="minorHAnsi"/>
          <w:bCs/>
        </w:rPr>
        <w:t xml:space="preserve">y tiene una fuerte </w:t>
      </w:r>
      <w:r w:rsidR="00925272" w:rsidRPr="00925272">
        <w:rPr>
          <w:rStyle w:val="normaltextrun"/>
          <w:rFonts w:asciiTheme="minorHAnsi" w:hAnsiTheme="minorHAnsi" w:cstheme="minorHAnsi"/>
          <w:bCs/>
        </w:rPr>
        <w:t>presencia en los remates</w:t>
      </w:r>
      <w:r w:rsidR="0060100C">
        <w:rPr>
          <w:rStyle w:val="normaltextrun"/>
          <w:rFonts w:asciiTheme="minorHAnsi" w:hAnsiTheme="minorHAnsi" w:cstheme="minorHAnsi"/>
          <w:bCs/>
        </w:rPr>
        <w:t xml:space="preserve"> ganaderos. Es por ello que se podrá</w:t>
      </w:r>
      <w:r w:rsidR="00925272" w:rsidRPr="00925272">
        <w:rPr>
          <w:rStyle w:val="normaltextrun"/>
          <w:rFonts w:asciiTheme="minorHAnsi" w:hAnsiTheme="minorHAnsi" w:cstheme="minorHAnsi"/>
          <w:bCs/>
        </w:rPr>
        <w:t xml:space="preserve"> </w:t>
      </w:r>
      <w:r w:rsidR="00925272" w:rsidRPr="0060100C">
        <w:rPr>
          <w:rStyle w:val="normaltextrun"/>
          <w:rFonts w:asciiTheme="minorHAnsi" w:hAnsiTheme="minorHAnsi" w:cstheme="minorHAnsi"/>
          <w:b/>
          <w:bCs/>
        </w:rPr>
        <w:t xml:space="preserve">financiar </w:t>
      </w:r>
      <w:r w:rsidR="0060100C">
        <w:rPr>
          <w:rStyle w:val="normaltextrun"/>
          <w:rFonts w:asciiTheme="minorHAnsi" w:hAnsiTheme="minorHAnsi" w:cstheme="minorHAnsi"/>
          <w:b/>
          <w:bCs/>
        </w:rPr>
        <w:t xml:space="preserve">hacienda con tarjeta Santander </w:t>
      </w:r>
      <w:proofErr w:type="spellStart"/>
      <w:r w:rsidR="0060100C">
        <w:rPr>
          <w:rStyle w:val="normaltextrun"/>
          <w:rFonts w:asciiTheme="minorHAnsi" w:hAnsiTheme="minorHAnsi" w:cstheme="minorHAnsi"/>
          <w:b/>
          <w:bCs/>
        </w:rPr>
        <w:t>A</w:t>
      </w:r>
      <w:r w:rsidR="00925272" w:rsidRPr="0060100C">
        <w:rPr>
          <w:rStyle w:val="normaltextrun"/>
          <w:rFonts w:asciiTheme="minorHAnsi" w:hAnsiTheme="minorHAnsi" w:cstheme="minorHAnsi"/>
          <w:b/>
          <w:bCs/>
        </w:rPr>
        <w:t>gronegocios</w:t>
      </w:r>
      <w:proofErr w:type="spellEnd"/>
      <w:r w:rsidR="00925272" w:rsidRPr="00925272">
        <w:rPr>
          <w:rStyle w:val="normaltextrun"/>
          <w:rFonts w:asciiTheme="minorHAnsi" w:hAnsiTheme="minorHAnsi" w:cstheme="minorHAnsi"/>
          <w:bCs/>
        </w:rPr>
        <w:t xml:space="preserve"> </w:t>
      </w:r>
      <w:r w:rsidR="00925272" w:rsidRPr="0060100C">
        <w:rPr>
          <w:rStyle w:val="normaltextrun"/>
          <w:rFonts w:asciiTheme="minorHAnsi" w:hAnsiTheme="minorHAnsi" w:cstheme="minorHAnsi"/>
          <w:b/>
          <w:bCs/>
        </w:rPr>
        <w:t>y con el descuento de cheques a 1 año. </w:t>
      </w:r>
      <w:r w:rsidR="00925272" w:rsidRPr="0060100C">
        <w:rPr>
          <w:rStyle w:val="eop"/>
          <w:rFonts w:asciiTheme="minorHAnsi" w:hAnsiTheme="minorHAnsi" w:cstheme="minorHAnsi"/>
          <w:b/>
          <w:bCs/>
        </w:rPr>
        <w:t> </w:t>
      </w:r>
      <w:r w:rsidR="00925272" w:rsidRPr="00925272">
        <w:rPr>
          <w:rStyle w:val="normaltextrun"/>
          <w:rFonts w:asciiTheme="minorHAnsi" w:hAnsiTheme="minorHAnsi" w:cstheme="minorHAnsi"/>
          <w:bCs/>
        </w:rPr>
        <w:t>Además de las tradicionales líneas de financiación en</w:t>
      </w:r>
      <w:r w:rsidR="0060100C">
        <w:rPr>
          <w:rStyle w:val="normaltextrun"/>
          <w:rFonts w:asciiTheme="minorHAnsi" w:hAnsiTheme="minorHAnsi" w:cstheme="minorHAnsi"/>
          <w:bCs/>
        </w:rPr>
        <w:t xml:space="preserve"> pesos y dólares de largo plazo que posee el Banco.</w:t>
      </w:r>
    </w:p>
    <w:p w14:paraId="52E947D5" w14:textId="35AE140F" w:rsidR="00C35FA2" w:rsidRDefault="00C35FA2" w:rsidP="00986AD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Cs/>
        </w:rPr>
      </w:pPr>
    </w:p>
    <w:p w14:paraId="7244503F" w14:textId="66CFE151" w:rsidR="00C35FA2" w:rsidRPr="00C35FA2" w:rsidRDefault="00C35FA2" w:rsidP="00986AD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C35FA2">
        <w:rPr>
          <w:rFonts w:asciiTheme="minorHAnsi" w:hAnsiTheme="minorHAnsi" w:cstheme="minorHAnsi"/>
          <w:b/>
          <w:bCs/>
        </w:rPr>
        <w:t>Un Mundial para la historia</w:t>
      </w:r>
    </w:p>
    <w:p w14:paraId="26665D60" w14:textId="6E58852C" w:rsidR="00C35FA2" w:rsidRPr="002E5654" w:rsidRDefault="00C35FA2" w:rsidP="00C35FA2">
      <w:pPr>
        <w:shd w:val="clear" w:color="auto" w:fill="FFFFFF"/>
        <w:spacing w:beforeAutospacing="1" w:afterAutospacing="1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2E5654">
        <w:rPr>
          <w:rFonts w:asciiTheme="minorHAnsi" w:eastAsia="Times New Roman" w:hAnsiTheme="minorHAnsi" w:cstheme="minorHAnsi"/>
          <w:sz w:val="24"/>
          <w:szCs w:val="24"/>
        </w:rPr>
        <w:t>Del 19 al 24 de abril</w:t>
      </w:r>
      <w:r>
        <w:rPr>
          <w:rFonts w:asciiTheme="minorHAnsi" w:eastAsia="Times New Roman" w:hAnsiTheme="minorHAnsi" w:cstheme="minorHAnsi"/>
          <w:sz w:val="24"/>
          <w:szCs w:val="24"/>
        </w:rPr>
        <w:t>,</w:t>
      </w:r>
      <w:r w:rsidRPr="002E5654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</w:rPr>
        <w:t>Comitivas de diferentes países,</w:t>
      </w:r>
      <w:r w:rsidRPr="002E5654">
        <w:rPr>
          <w:rFonts w:asciiTheme="minorHAnsi" w:eastAsia="Times New Roman" w:hAnsiTheme="minorHAnsi" w:cstheme="minorHAnsi"/>
          <w:sz w:val="24"/>
          <w:szCs w:val="24"/>
        </w:rPr>
        <w:t xml:space="preserve"> visitarán seis establecimientos, ubicados en las provincias de Corrientes, Chaco, Formosa y Santa Fe. El objetivo estará puesto en resaltar el importante trabajo que se realiza en condiciones naturales de producción. </w:t>
      </w:r>
    </w:p>
    <w:p w14:paraId="61EC2F67" w14:textId="73E738C2" w:rsidR="002E5654" w:rsidRDefault="002E5654" w:rsidP="002E5654">
      <w:pPr>
        <w:shd w:val="clear" w:color="auto" w:fill="FFFFFF"/>
        <w:spacing w:beforeAutospacing="1" w:afterAutospacing="1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2E5654">
        <w:rPr>
          <w:rFonts w:asciiTheme="minorHAnsi" w:eastAsia="Times New Roman" w:hAnsiTheme="minorHAnsi" w:cstheme="minorHAnsi"/>
          <w:sz w:val="24"/>
          <w:szCs w:val="24"/>
        </w:rPr>
        <w:t>Luego, del 24 al 27 de abril</w:t>
      </w:r>
      <w:r w:rsidR="00C35FA2">
        <w:rPr>
          <w:rFonts w:asciiTheme="minorHAnsi" w:eastAsia="Times New Roman" w:hAnsiTheme="minorHAnsi" w:cstheme="minorHAnsi"/>
          <w:sz w:val="24"/>
          <w:szCs w:val="24"/>
        </w:rPr>
        <w:t>,</w:t>
      </w:r>
      <w:r w:rsidRPr="002E5654">
        <w:rPr>
          <w:rFonts w:asciiTheme="minorHAnsi" w:eastAsia="Times New Roman" w:hAnsiTheme="minorHAnsi" w:cstheme="minorHAnsi"/>
          <w:sz w:val="24"/>
          <w:szCs w:val="24"/>
        </w:rPr>
        <w:t xml:space="preserve"> en el contexto del Congreso Mundial 2023</w:t>
      </w:r>
      <w:r w:rsidR="00C35FA2">
        <w:rPr>
          <w:rFonts w:asciiTheme="minorHAnsi" w:eastAsia="Times New Roman" w:hAnsiTheme="minorHAnsi" w:cstheme="minorHAnsi"/>
          <w:sz w:val="24"/>
          <w:szCs w:val="24"/>
        </w:rPr>
        <w:t>,</w:t>
      </w:r>
      <w:r w:rsidRPr="002E5654">
        <w:rPr>
          <w:rFonts w:asciiTheme="minorHAnsi" w:eastAsia="Times New Roman" w:hAnsiTheme="minorHAnsi" w:cstheme="minorHAnsi"/>
          <w:sz w:val="24"/>
          <w:szCs w:val="24"/>
        </w:rPr>
        <w:t xml:space="preserve"> se llevará a cabo </w:t>
      </w:r>
      <w:r w:rsidRPr="002E5654">
        <w:rPr>
          <w:rFonts w:asciiTheme="minorHAnsi" w:eastAsia="Times New Roman" w:hAnsiTheme="minorHAnsi" w:cstheme="minorHAnsi"/>
          <w:b/>
          <w:bCs/>
          <w:sz w:val="24"/>
          <w:szCs w:val="24"/>
        </w:rPr>
        <w:t>la 53° Gran Exposición Nacional y la 17° Exposición Nacional del Ternero</w:t>
      </w:r>
      <w:r w:rsidRPr="002E5654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="00C35FA2">
        <w:rPr>
          <w:rFonts w:asciiTheme="minorHAnsi" w:eastAsia="Times New Roman" w:hAnsiTheme="minorHAnsi" w:cstheme="minorHAnsi"/>
          <w:sz w:val="24"/>
          <w:szCs w:val="24"/>
        </w:rPr>
        <w:t xml:space="preserve">donde </w:t>
      </w:r>
      <w:r w:rsidRPr="002E5654">
        <w:rPr>
          <w:rFonts w:asciiTheme="minorHAnsi" w:eastAsia="Times New Roman" w:hAnsiTheme="minorHAnsi" w:cstheme="minorHAnsi"/>
          <w:sz w:val="24"/>
          <w:szCs w:val="24"/>
        </w:rPr>
        <w:t>se presentarán los mejores reproductores de la raza, y tendrán lugar la premiación, cena y venta. </w:t>
      </w:r>
    </w:p>
    <w:p w14:paraId="4FE3428D" w14:textId="6F42E3E7" w:rsidR="002E5654" w:rsidRPr="00D90774" w:rsidRDefault="00C35FA2" w:rsidP="00D90774">
      <w:pPr>
        <w:shd w:val="clear" w:color="auto" w:fill="FFFFFF"/>
        <w:spacing w:beforeAutospacing="1" w:afterAutospacing="1" w:line="276" w:lineRule="auto"/>
        <w:jc w:val="both"/>
        <w:rPr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El evento será transmitido por </w:t>
      </w:r>
      <w:hyperlink r:id="rId10" w:history="1">
        <w:r w:rsidRPr="00C35FA2">
          <w:rPr>
            <w:rStyle w:val="Hipervnculo"/>
            <w:rFonts w:asciiTheme="minorHAnsi" w:eastAsia="Times New Roman" w:hAnsiTheme="minorHAnsi" w:cstheme="minorHAnsi"/>
            <w:sz w:val="24"/>
            <w:szCs w:val="24"/>
          </w:rPr>
          <w:t>Expoagro.com.ar</w:t>
        </w:r>
      </w:hyperlink>
      <w:r>
        <w:rPr>
          <w:rFonts w:asciiTheme="minorHAnsi" w:eastAsia="Times New Roman" w:hAnsiTheme="minorHAnsi" w:cstheme="minorHAnsi"/>
          <w:sz w:val="24"/>
          <w:szCs w:val="24"/>
        </w:rPr>
        <w:t xml:space="preserve"> en VIVO y en DIRECTO</w:t>
      </w:r>
      <w:r w:rsidR="009C5E75">
        <w:rPr>
          <w:rFonts w:asciiTheme="minorHAnsi" w:eastAsia="Times New Roman" w:hAnsiTheme="minorHAnsi" w:cstheme="minorHAnsi"/>
          <w:sz w:val="24"/>
          <w:szCs w:val="24"/>
        </w:rPr>
        <w:t xml:space="preserve">. </w:t>
      </w:r>
    </w:p>
    <w:sectPr w:rsidR="002E5654" w:rsidRPr="00D90774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BD4DC" w14:textId="77777777" w:rsidR="007E5C9A" w:rsidRDefault="007E5C9A" w:rsidP="00061E7D">
      <w:r>
        <w:separator/>
      </w:r>
    </w:p>
  </w:endnote>
  <w:endnote w:type="continuationSeparator" w:id="0">
    <w:p w14:paraId="1A1F53E8" w14:textId="77777777" w:rsidR="007E5C9A" w:rsidRDefault="007E5C9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23BE33" w14:textId="77777777" w:rsidR="007E5C9A" w:rsidRDefault="007E5C9A" w:rsidP="00061E7D">
      <w:r>
        <w:separator/>
      </w:r>
    </w:p>
  </w:footnote>
  <w:footnote w:type="continuationSeparator" w:id="0">
    <w:p w14:paraId="0DE4A3D8" w14:textId="77777777" w:rsidR="007E5C9A" w:rsidRDefault="007E5C9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815D7F"/>
    <w:multiLevelType w:val="hybridMultilevel"/>
    <w:tmpl w:val="1F66D29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52EBF"/>
    <w:rsid w:val="00061900"/>
    <w:rsid w:val="00061E7D"/>
    <w:rsid w:val="000914A2"/>
    <w:rsid w:val="000E0810"/>
    <w:rsid w:val="000F4F30"/>
    <w:rsid w:val="001043C0"/>
    <w:rsid w:val="0013556D"/>
    <w:rsid w:val="001563C4"/>
    <w:rsid w:val="00177BE7"/>
    <w:rsid w:val="001A414D"/>
    <w:rsid w:val="001E75C8"/>
    <w:rsid w:val="001F5911"/>
    <w:rsid w:val="00203E44"/>
    <w:rsid w:val="0021102C"/>
    <w:rsid w:val="0021601B"/>
    <w:rsid w:val="00220864"/>
    <w:rsid w:val="00225591"/>
    <w:rsid w:val="00231A53"/>
    <w:rsid w:val="00256D55"/>
    <w:rsid w:val="00292F7E"/>
    <w:rsid w:val="002A08E3"/>
    <w:rsid w:val="002E5654"/>
    <w:rsid w:val="00305369"/>
    <w:rsid w:val="003307E8"/>
    <w:rsid w:val="003347D5"/>
    <w:rsid w:val="00352525"/>
    <w:rsid w:val="0035367A"/>
    <w:rsid w:val="003672A1"/>
    <w:rsid w:val="00367E60"/>
    <w:rsid w:val="003A50DC"/>
    <w:rsid w:val="003B0A13"/>
    <w:rsid w:val="003D7100"/>
    <w:rsid w:val="003F78F6"/>
    <w:rsid w:val="00407052"/>
    <w:rsid w:val="00412378"/>
    <w:rsid w:val="004131E2"/>
    <w:rsid w:val="004138A6"/>
    <w:rsid w:val="004248B9"/>
    <w:rsid w:val="00473607"/>
    <w:rsid w:val="0049103F"/>
    <w:rsid w:val="004A76E5"/>
    <w:rsid w:val="004C186F"/>
    <w:rsid w:val="004D1781"/>
    <w:rsid w:val="00565FD5"/>
    <w:rsid w:val="005A229F"/>
    <w:rsid w:val="005B2103"/>
    <w:rsid w:val="005B2DDD"/>
    <w:rsid w:val="005E286E"/>
    <w:rsid w:val="005F100C"/>
    <w:rsid w:val="0060100C"/>
    <w:rsid w:val="006C0EA1"/>
    <w:rsid w:val="00715B33"/>
    <w:rsid w:val="007613BE"/>
    <w:rsid w:val="0076313E"/>
    <w:rsid w:val="007E0C34"/>
    <w:rsid w:val="007E5C9A"/>
    <w:rsid w:val="007F0A69"/>
    <w:rsid w:val="008064F1"/>
    <w:rsid w:val="0084183D"/>
    <w:rsid w:val="00843277"/>
    <w:rsid w:val="00864625"/>
    <w:rsid w:val="0087537D"/>
    <w:rsid w:val="00884FCF"/>
    <w:rsid w:val="008F30A4"/>
    <w:rsid w:val="008F329D"/>
    <w:rsid w:val="00925272"/>
    <w:rsid w:val="00957B07"/>
    <w:rsid w:val="009604E4"/>
    <w:rsid w:val="00962BC8"/>
    <w:rsid w:val="00986ADA"/>
    <w:rsid w:val="009B49ED"/>
    <w:rsid w:val="009C5E75"/>
    <w:rsid w:val="009F225E"/>
    <w:rsid w:val="00A00767"/>
    <w:rsid w:val="00A034F2"/>
    <w:rsid w:val="00A06493"/>
    <w:rsid w:val="00A179AA"/>
    <w:rsid w:val="00A35B44"/>
    <w:rsid w:val="00A3756C"/>
    <w:rsid w:val="00A91702"/>
    <w:rsid w:val="00AA55CD"/>
    <w:rsid w:val="00AC51A0"/>
    <w:rsid w:val="00AC6B18"/>
    <w:rsid w:val="00AC6F63"/>
    <w:rsid w:val="00B11F3D"/>
    <w:rsid w:val="00B67800"/>
    <w:rsid w:val="00B7247A"/>
    <w:rsid w:val="00B80359"/>
    <w:rsid w:val="00BA764A"/>
    <w:rsid w:val="00C35FA2"/>
    <w:rsid w:val="00C67C78"/>
    <w:rsid w:val="00C714A1"/>
    <w:rsid w:val="00CA7D6C"/>
    <w:rsid w:val="00CB7D44"/>
    <w:rsid w:val="00CD1216"/>
    <w:rsid w:val="00D149E9"/>
    <w:rsid w:val="00D27767"/>
    <w:rsid w:val="00D63B9A"/>
    <w:rsid w:val="00D90774"/>
    <w:rsid w:val="00E2074E"/>
    <w:rsid w:val="00E503F4"/>
    <w:rsid w:val="00E528CA"/>
    <w:rsid w:val="00E83F88"/>
    <w:rsid w:val="00ED3DC1"/>
    <w:rsid w:val="00ED52A3"/>
    <w:rsid w:val="00F5034A"/>
    <w:rsid w:val="00FA1BA8"/>
    <w:rsid w:val="00FE107A"/>
    <w:rsid w:val="00FE11F3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914A2"/>
    <w:rPr>
      <w:b/>
      <w:bCs/>
    </w:rPr>
  </w:style>
  <w:style w:type="paragraph" w:customStyle="1" w:styleId="Default">
    <w:name w:val="Default"/>
    <w:basedOn w:val="Normal"/>
    <w:uiPriority w:val="99"/>
    <w:semiHidden/>
    <w:rsid w:val="000914A2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  <w:style w:type="paragraph" w:customStyle="1" w:styleId="paragraph">
    <w:name w:val="paragraph"/>
    <w:basedOn w:val="Normal"/>
    <w:rsid w:val="009252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925272"/>
  </w:style>
  <w:style w:type="character" w:customStyle="1" w:styleId="eop">
    <w:name w:val="eop"/>
    <w:basedOn w:val="Fuentedeprrafopredeter"/>
    <w:rsid w:val="00925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expoagro.com.a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C0C6FA-2889-4010-AB38-BB2B38FB4C87}">
  <ds:schemaRefs>
    <ds:schemaRef ds:uri="http://purl.org/dc/elements/1.1/"/>
    <ds:schemaRef ds:uri="d24e3aec-322b-40d6-846f-3ce85be438ee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8ea0c7a9-7812-4ab2-837e-97a9ce7f45bd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2</cp:revision>
  <dcterms:created xsi:type="dcterms:W3CDTF">2023-04-18T23:29:00Z</dcterms:created>
  <dcterms:modified xsi:type="dcterms:W3CDTF">2023-04-18T23:29:00Z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