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BEE5A" w14:textId="39A33B0B" w:rsidR="003B6AC1" w:rsidRPr="003971B6" w:rsidRDefault="003971B6" w:rsidP="003971B6">
      <w:pPr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es-AR"/>
        </w:rPr>
      </w:pPr>
      <w:bookmarkStart w:id="0" w:name="_GoBack"/>
      <w:r w:rsidRPr="003971B6">
        <w:rPr>
          <w:rFonts w:eastAsia="Times New Roman" w:cstheme="minorHAnsi"/>
          <w:b/>
          <w:color w:val="222222"/>
          <w:sz w:val="28"/>
          <w:szCs w:val="28"/>
          <w:shd w:val="clear" w:color="auto" w:fill="FFFFFF"/>
          <w:lang w:eastAsia="es-AR"/>
        </w:rPr>
        <w:t>Soluciones IoT para impulsar la transformación digital en el agro</w:t>
      </w:r>
    </w:p>
    <w:bookmarkEnd w:id="0"/>
    <w:p w14:paraId="461CE312" w14:textId="77777777" w:rsidR="003971B6" w:rsidRDefault="003971B6" w:rsidP="003B6AC1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highlight w:val="yellow"/>
          <w:shd w:val="clear" w:color="auto" w:fill="FFFFFF"/>
          <w:lang w:eastAsia="es-AR"/>
        </w:rPr>
      </w:pPr>
    </w:p>
    <w:p w14:paraId="0C43CB0A" w14:textId="7ECA1EFD" w:rsidR="003B6AC1" w:rsidRDefault="00FB542C" w:rsidP="003B6AC1">
      <w:pPr>
        <w:spacing w:after="0"/>
        <w:jc w:val="center"/>
        <w:rPr>
          <w:rFonts w:cstheme="minorHAnsi"/>
          <w:kern w:val="2"/>
          <w:sz w:val="24"/>
          <w:szCs w:val="24"/>
          <w:lang w:val="es-ES"/>
        </w:rPr>
      </w:pPr>
      <w:r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s-AR"/>
        </w:rPr>
        <w:t xml:space="preserve">Telecom promueve </w:t>
      </w:r>
      <w:r w:rsidR="003B6AC1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es-AR"/>
        </w:rPr>
        <w:t xml:space="preserve">la transformación en el agro potenciando la eficiencia y la sostenibilidad de las empresas agrícolas. A través de sus soluciones IoT, la Compañía brinda una </w:t>
      </w:r>
      <w:r w:rsidR="003B6AC1">
        <w:rPr>
          <w:rFonts w:cstheme="minorHAnsi"/>
          <w:i/>
          <w:sz w:val="24"/>
          <w:szCs w:val="24"/>
        </w:rPr>
        <w:t>gestión eficiente, a través de la interpretación de datos.</w:t>
      </w:r>
    </w:p>
    <w:p w14:paraId="1FD0F808" w14:textId="77777777" w:rsidR="003B6AC1" w:rsidRDefault="003B6AC1" w:rsidP="003B6AC1">
      <w:pPr>
        <w:spacing w:after="0" w:line="240" w:lineRule="auto"/>
        <w:jc w:val="center"/>
        <w:rPr>
          <w:rFonts w:eastAsia="Times New Roman" w:cstheme="minorHAnsi"/>
          <w:i/>
          <w:color w:val="222222"/>
          <w:sz w:val="24"/>
          <w:szCs w:val="24"/>
          <w:highlight w:val="yellow"/>
          <w:shd w:val="clear" w:color="auto" w:fill="FFFFFF"/>
          <w:lang w:eastAsia="es-AR"/>
        </w:rPr>
      </w:pPr>
    </w:p>
    <w:p w14:paraId="2EC803A1" w14:textId="77777777" w:rsidR="003B6AC1" w:rsidRDefault="003B6AC1" w:rsidP="003B6AC1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 xml:space="preserve">Las empresas que trabajan en el sector agropecuario aceleran sus procesos de transformación digital y se apoyan en la tecnología, para optimizar diferentes tareas operativas, lograr eficiencias y avanzar hacia la sustentabilidad. En este sentido, tanto la conectividad, como las herramientas de la Tecnología de la Información (TI), generan que las compañías puedan acceder a diferentes soluciones para potenciar su negocio y multiplicar la productividad. </w:t>
      </w:r>
    </w:p>
    <w:p w14:paraId="4A3FFE38" w14:textId="77777777" w:rsidR="003B6AC1" w:rsidRPr="00FB542C" w:rsidRDefault="003B6AC1" w:rsidP="003B6AC1">
      <w:pPr>
        <w:shd w:val="clear" w:color="auto" w:fill="FFFFFF"/>
        <w:spacing w:after="0"/>
        <w:jc w:val="both"/>
        <w:rPr>
          <w:rFonts w:cstheme="minorHAnsi"/>
          <w:kern w:val="2"/>
          <w:sz w:val="24"/>
          <w:szCs w:val="24"/>
        </w:rPr>
      </w:pPr>
    </w:p>
    <w:p w14:paraId="1408962B" w14:textId="44F8A35F" w:rsidR="003B6AC1" w:rsidRPr="00FB542C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  <w:r w:rsidRPr="00FB542C">
        <w:rPr>
          <w:rFonts w:cstheme="minorHAnsi"/>
          <w:sz w:val="24"/>
          <w:szCs w:val="24"/>
        </w:rPr>
        <w:t xml:space="preserve">De esta forma, desde </w:t>
      </w:r>
      <w:r w:rsidRPr="00FB542C">
        <w:rPr>
          <w:rFonts w:cstheme="minorHAnsi"/>
          <w:b/>
          <w:sz w:val="24"/>
          <w:szCs w:val="24"/>
        </w:rPr>
        <w:t>Telecom</w:t>
      </w:r>
      <w:r w:rsidRPr="00FB542C">
        <w:rPr>
          <w:rFonts w:cstheme="minorHAnsi"/>
          <w:sz w:val="24"/>
          <w:szCs w:val="24"/>
        </w:rPr>
        <w:t>,</w:t>
      </w:r>
      <w:r w:rsidR="004E7738" w:rsidRPr="00FB542C">
        <w:rPr>
          <w:rFonts w:cstheme="minorHAnsi"/>
          <w:sz w:val="24"/>
          <w:szCs w:val="24"/>
        </w:rPr>
        <w:t xml:space="preserve"> </w:t>
      </w:r>
      <w:r w:rsidR="004E7738" w:rsidRPr="00FB542C">
        <w:rPr>
          <w:rFonts w:cstheme="minorHAnsi"/>
          <w:b/>
          <w:sz w:val="24"/>
          <w:szCs w:val="24"/>
        </w:rPr>
        <w:t>a la vanguardia en soluciones tecnológicas para el mercado corporativo B2B y organismos públicos,</w:t>
      </w:r>
      <w:r w:rsidRPr="00FB542C">
        <w:rPr>
          <w:rFonts w:cstheme="minorHAnsi"/>
          <w:sz w:val="24"/>
          <w:szCs w:val="24"/>
        </w:rPr>
        <w:t xml:space="preserve"> acompañan a las empresas agroalimentarias y agroexportadoras en su transformación digital y ponen a disposición diferentes capacidades tecnológicas y servicios digitales que van más allá de la conectividad. </w:t>
      </w:r>
    </w:p>
    <w:p w14:paraId="1677B110" w14:textId="77777777" w:rsidR="00F34D0A" w:rsidRDefault="00F34D0A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6BACFD0F" w14:textId="77777777" w:rsidR="00F34D0A" w:rsidRDefault="00F34D0A" w:rsidP="00F34D0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Conectividad específica</w:t>
      </w:r>
    </w:p>
    <w:p w14:paraId="6675165E" w14:textId="77777777" w:rsidR="00F34D0A" w:rsidRDefault="00F34D0A" w:rsidP="00F34D0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4E7FFF9" w14:textId="346C6C10" w:rsidR="00F34D0A" w:rsidRDefault="00F34D0A" w:rsidP="00F34D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Las redes de baja potencia tienen un rol fundamental en la implementación de las soluciones de IoT, ya que tienen mayor alcance y están pensadas para el uso de sensores en condiciones no habituales. Éstas, se caracterizan por tener una cobertura hasta un 50% superior a la de una red 4G tradicional, gracias al uso optimizado de los recursos de red.</w:t>
      </w:r>
    </w:p>
    <w:p w14:paraId="4353B58B" w14:textId="77777777" w:rsidR="00F34D0A" w:rsidRDefault="00F34D0A" w:rsidP="00F34D0A">
      <w:pPr>
        <w:spacing w:after="0"/>
        <w:jc w:val="both"/>
        <w:rPr>
          <w:rFonts w:cstheme="minorHAnsi"/>
          <w:sz w:val="24"/>
          <w:szCs w:val="24"/>
        </w:rPr>
      </w:pPr>
    </w:p>
    <w:p w14:paraId="7D687746" w14:textId="018BD923" w:rsidR="00F34D0A" w:rsidRDefault="003971B6" w:rsidP="00F34D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este sentido, d</w:t>
      </w:r>
      <w:r w:rsidR="00F34D0A">
        <w:rPr>
          <w:rFonts w:cstheme="minorHAnsi"/>
          <w:sz w:val="24"/>
          <w:szCs w:val="24"/>
        </w:rPr>
        <w:t xml:space="preserve">esde </w:t>
      </w:r>
      <w:r w:rsidR="00F34D0A">
        <w:rPr>
          <w:rFonts w:cstheme="minorHAnsi"/>
          <w:b/>
          <w:sz w:val="24"/>
          <w:szCs w:val="24"/>
        </w:rPr>
        <w:t xml:space="preserve">Telecom, </w:t>
      </w:r>
      <w:r>
        <w:rPr>
          <w:rFonts w:cstheme="minorHAnsi"/>
          <w:sz w:val="24"/>
          <w:szCs w:val="24"/>
        </w:rPr>
        <w:t>señalaron</w:t>
      </w:r>
      <w:r w:rsidR="00F34D0A">
        <w:rPr>
          <w:rFonts w:cstheme="minorHAnsi"/>
          <w:sz w:val="24"/>
          <w:szCs w:val="24"/>
        </w:rPr>
        <w:t xml:space="preserve"> que ya cuentan con este tipo de redes de baja potencia (</w:t>
      </w:r>
      <w:r w:rsidR="00F34D0A">
        <w:rPr>
          <w:rFonts w:cstheme="minorHAnsi"/>
          <w:i/>
          <w:sz w:val="24"/>
          <w:szCs w:val="24"/>
        </w:rPr>
        <w:t>low power</w:t>
      </w:r>
      <w:r w:rsidR="00F34D0A">
        <w:rPr>
          <w:rFonts w:cstheme="minorHAnsi"/>
          <w:sz w:val="24"/>
          <w:szCs w:val="24"/>
        </w:rPr>
        <w:t xml:space="preserve">) en toda la Argentina y continúan desplegando redes exclusivas para IoT. Dentro de esta tipología de redes existen dos variantes. Las </w:t>
      </w:r>
      <w:r w:rsidR="00F34D0A">
        <w:rPr>
          <w:rFonts w:cstheme="minorHAnsi"/>
          <w:i/>
          <w:sz w:val="24"/>
          <w:szCs w:val="24"/>
        </w:rPr>
        <w:t>narrow band IoT</w:t>
      </w:r>
      <w:r w:rsidR="00F34D0A">
        <w:rPr>
          <w:rFonts w:cstheme="minorHAnsi"/>
          <w:sz w:val="24"/>
          <w:szCs w:val="24"/>
        </w:rPr>
        <w:t xml:space="preserve"> (NB-IoT) se recomiendan para aplicaciones estacionarias con bajos requisitos de ancho de banda, como estaciones meteorológicas, monitoreo de la humedad / temperatura del suelo y otras aplicaciones ambientales. </w:t>
      </w:r>
    </w:p>
    <w:p w14:paraId="2BB4BA35" w14:textId="77777777" w:rsidR="00F34D0A" w:rsidRDefault="00F34D0A" w:rsidP="00F34D0A">
      <w:pPr>
        <w:spacing w:after="0"/>
        <w:jc w:val="both"/>
        <w:rPr>
          <w:rFonts w:cstheme="minorHAnsi"/>
          <w:sz w:val="24"/>
          <w:szCs w:val="24"/>
        </w:rPr>
      </w:pPr>
    </w:p>
    <w:p w14:paraId="4F584DCF" w14:textId="77777777" w:rsidR="00F34D0A" w:rsidRDefault="00F34D0A" w:rsidP="00F34D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cambio, las redes LTE-M se enfocan en aplicaciones con grandes requisitos de conectividad y/o movilidad, como riego inteligente, control de temperatura ambiental y ventilación en galpones o establecimientos con animales y seguimiento de animales vivos. Actualmente se ofrece cobertura en todo el país para la tecnología LTE-M, y se cubren las principales capitales de las provincias con redes NB-IoT. </w:t>
      </w:r>
    </w:p>
    <w:p w14:paraId="09ADCDC7" w14:textId="77777777" w:rsidR="00F34D0A" w:rsidRDefault="00F34D0A" w:rsidP="00F34D0A">
      <w:pPr>
        <w:spacing w:after="0"/>
        <w:jc w:val="both"/>
        <w:rPr>
          <w:rFonts w:cstheme="minorHAnsi"/>
          <w:sz w:val="24"/>
          <w:szCs w:val="24"/>
        </w:rPr>
      </w:pPr>
    </w:p>
    <w:p w14:paraId="6BBBFB05" w14:textId="77777777" w:rsidR="00F34D0A" w:rsidRDefault="00F34D0A" w:rsidP="00F34D0A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eastAsia="es-AR"/>
        </w:rPr>
        <w:lastRenderedPageBreak/>
        <w:t xml:space="preserve">Con la experiencia de una empresa como </w:t>
      </w:r>
      <w:r>
        <w:rPr>
          <w:rFonts w:eastAsia="Times New Roman" w:cstheme="minorHAnsi"/>
          <w:b/>
          <w:bCs/>
          <w:color w:val="222222"/>
          <w:sz w:val="24"/>
          <w:szCs w:val="24"/>
          <w:shd w:val="clear" w:color="auto" w:fill="FFFFFF"/>
          <w:lang w:eastAsia="es-AR"/>
        </w:rPr>
        <w:t>Telecom</w:t>
      </w:r>
      <w:r>
        <w:rPr>
          <w:rFonts w:eastAsia="Times New Roman" w:cstheme="minorHAnsi"/>
          <w:bCs/>
          <w:color w:val="222222"/>
          <w:sz w:val="24"/>
          <w:szCs w:val="24"/>
          <w:shd w:val="clear" w:color="auto" w:fill="FFFFFF"/>
          <w:lang w:eastAsia="es-AR"/>
        </w:rPr>
        <w:t xml:space="preserve">, los establecimientos agropecuarios podrán potenciar su servicio hacia los productores y clientes. Además, la Compañía </w:t>
      </w:r>
      <w:r>
        <w:rPr>
          <w:rFonts w:cstheme="minorHAnsi"/>
          <w:sz w:val="24"/>
          <w:szCs w:val="24"/>
        </w:rPr>
        <w:t xml:space="preserve">brinda soluciones de ciberseguridad y cloud, consultoría y desarrollo de servicios a medida. </w:t>
      </w:r>
    </w:p>
    <w:p w14:paraId="3EF96AA8" w14:textId="77777777" w:rsidR="00F34D0A" w:rsidRDefault="00F34D0A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4893DDB3" w14:textId="77777777" w:rsidR="00F34D0A" w:rsidRDefault="00F34D0A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2875B1B6" w14:textId="422D43AF" w:rsidR="003B6AC1" w:rsidRPr="00F34D0A" w:rsidRDefault="00F34D0A" w:rsidP="003B6AC1">
      <w:pPr>
        <w:spacing w:after="0"/>
        <w:jc w:val="both"/>
        <w:rPr>
          <w:rFonts w:cstheme="minorHAnsi"/>
          <w:b/>
          <w:sz w:val="24"/>
          <w:szCs w:val="24"/>
        </w:rPr>
      </w:pPr>
      <w:r w:rsidRPr="00F34D0A">
        <w:rPr>
          <w:rFonts w:cstheme="minorHAnsi"/>
          <w:b/>
          <w:sz w:val="24"/>
          <w:szCs w:val="24"/>
        </w:rPr>
        <w:t>Internet de las cosas</w:t>
      </w:r>
    </w:p>
    <w:p w14:paraId="7A6B1868" w14:textId="77777777" w:rsidR="00F34D0A" w:rsidRDefault="00F34D0A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4A77C32C" w14:textId="77777777" w:rsidR="00F34D0A" w:rsidRDefault="00F34D0A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462F4E89" w14:textId="3A00D2B3" w:rsidR="003B6AC1" w:rsidRDefault="00F34D0A" w:rsidP="003B6AC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 </w:t>
      </w:r>
      <w:r w:rsidR="003B6AC1">
        <w:rPr>
          <w:rFonts w:cstheme="minorHAnsi"/>
          <w:sz w:val="24"/>
          <w:szCs w:val="24"/>
        </w:rPr>
        <w:t xml:space="preserve"> soluciones</w:t>
      </w:r>
      <w:hyperlink r:id="rId9" w:history="1">
        <w:r w:rsidR="003B6AC1">
          <w:rPr>
            <w:rStyle w:val="Hipervnculo"/>
            <w:rFonts w:cstheme="minorHAnsi"/>
            <w:sz w:val="24"/>
            <w:szCs w:val="24"/>
          </w:rPr>
          <w:t xml:space="preserve"> IoT</w:t>
        </w:r>
      </w:hyperlink>
      <w:r w:rsidR="003B6AC1">
        <w:rPr>
          <w:rFonts w:cstheme="minorHAnsi"/>
          <w:sz w:val="24"/>
          <w:szCs w:val="24"/>
        </w:rPr>
        <w:t xml:space="preserve"> (Tecnología de Internet de las Cosas) </w:t>
      </w:r>
      <w:r>
        <w:rPr>
          <w:rFonts w:cstheme="minorHAnsi"/>
          <w:sz w:val="24"/>
          <w:szCs w:val="24"/>
        </w:rPr>
        <w:t>permiten</w:t>
      </w:r>
      <w:r w:rsidR="003B6AC1">
        <w:rPr>
          <w:rFonts w:cstheme="minorHAnsi"/>
          <w:sz w:val="24"/>
          <w:szCs w:val="24"/>
        </w:rPr>
        <w:t xml:space="preserve"> aumentar los rendimientos, automatizar procedimientos y desarrollar nuevos software y servicios. </w:t>
      </w:r>
    </w:p>
    <w:p w14:paraId="1FE4B92F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24A10AA1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 procedimiento, que </w:t>
      </w:r>
      <w:r>
        <w:rPr>
          <w:rFonts w:cstheme="minorHAnsi"/>
          <w:color w:val="000000" w:themeColor="text1"/>
          <w:sz w:val="24"/>
          <w:szCs w:val="24"/>
        </w:rPr>
        <w:t>se concreta con cada cliente brindando un abordaje consultivo, comienza con un relevamiento donde se analiza la rutina de operación habitual para entender cuál es la necesidad real, y luego proponer la mejor forma de incluir la tecnología en el día a día de la empresa.</w:t>
      </w:r>
      <w:r>
        <w:rPr>
          <w:rFonts w:cstheme="minorHAnsi"/>
          <w:sz w:val="24"/>
          <w:szCs w:val="24"/>
        </w:rPr>
        <w:t xml:space="preserve"> </w:t>
      </w:r>
    </w:p>
    <w:p w14:paraId="51219210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0FED45E9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</w:rPr>
        <w:t xml:space="preserve">Al respecto, </w:t>
      </w:r>
      <w:r>
        <w:rPr>
          <w:rFonts w:cstheme="minorHAnsi"/>
          <w:b/>
          <w:sz w:val="24"/>
          <w:szCs w:val="24"/>
        </w:rPr>
        <w:t>Juan Pablo Cosentino, gerente de Desarrollo de Negocios de Telecom</w:t>
      </w:r>
      <w:r>
        <w:rPr>
          <w:rFonts w:cstheme="minorHAnsi"/>
          <w:sz w:val="24"/>
          <w:szCs w:val="24"/>
        </w:rPr>
        <w:t xml:space="preserve">, destacó: </w:t>
      </w:r>
      <w:r>
        <w:rPr>
          <w:rFonts w:cstheme="minorHAnsi"/>
          <w:i/>
          <w:sz w:val="24"/>
          <w:szCs w:val="24"/>
        </w:rPr>
        <w:t>“El aporte de Telecom al ecosistema AgTech no se limita a la conectividad como habilitador de soluciones tecnológicas, sino que a través de su portfolio de soluciones IoT acompaña a la gestión eficiente de los establecimientos productivos, agregando capas de valor a través de la interpretación de los datos”.</w:t>
      </w:r>
    </w:p>
    <w:p w14:paraId="1C9FA3CF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335BFD76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 esta manera, se logra desarrollar soluciones que permiten la trazabilidad y el monitoreo de los establecimientos rurales, ayudando a mejorar la gestión de los mismos y a tomar decisiones más eficientes y precisas. </w:t>
      </w:r>
    </w:p>
    <w:p w14:paraId="6B1779B9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7EA59096" w14:textId="77777777" w:rsidR="003B6AC1" w:rsidRDefault="003B6AC1" w:rsidP="003B6AC1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En constante evolución </w:t>
      </w:r>
    </w:p>
    <w:p w14:paraId="30A8B75D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538F41C7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estas herramientas, los productores agropecuarios lograrán monitorear de forma remota diferentes variables, como la humedad del suelo, la temperatura, el nivel de las napas, el estado de los silos y otras condiciones para optimizar el rendimiento de los cultivos y reducir el uso de agua. En este sentido, a través de la recopilación de datos de campo en tiempo real, su almacenamiento y análisis, y el posterior desarrollo de una plataforma de control, se obtendrá una mejora en la eficiencia operativa y se minimizará el desperdicio de energía. </w:t>
      </w:r>
    </w:p>
    <w:p w14:paraId="39DB44B6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2BE7D6A8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Entre los beneficios que aportan las soluciones de IoT se destacan, la potenciación del ahorro en insumos, la optimización del riego, la mejora en la gestión y el control de la </w:t>
      </w:r>
      <w:r>
        <w:rPr>
          <w:rFonts w:cstheme="minorHAnsi"/>
          <w:sz w:val="24"/>
          <w:szCs w:val="24"/>
        </w:rPr>
        <w:lastRenderedPageBreak/>
        <w:t>ganadería, y el monitoreo y control de todos los aspectos productivos del establecimiento.</w:t>
      </w:r>
    </w:p>
    <w:p w14:paraId="7822AB04" w14:textId="77777777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</w:p>
    <w:p w14:paraId="38A3FA2F" w14:textId="2000019A" w:rsidR="003B6AC1" w:rsidRDefault="003B6AC1" w:rsidP="003B6AC1">
      <w:pPr>
        <w:spacing w:after="0"/>
        <w:jc w:val="both"/>
        <w:rPr>
          <w:rFonts w:cstheme="minorHAnsi"/>
          <w:sz w:val="24"/>
          <w:szCs w:val="24"/>
        </w:rPr>
      </w:pPr>
      <w:r w:rsidRPr="0050453E">
        <w:rPr>
          <w:rFonts w:cstheme="minorHAnsi"/>
          <w:b/>
          <w:sz w:val="24"/>
          <w:szCs w:val="24"/>
        </w:rPr>
        <w:t>Telecom</w:t>
      </w:r>
      <w:r>
        <w:rPr>
          <w:rFonts w:cstheme="minorHAnsi"/>
          <w:sz w:val="24"/>
          <w:szCs w:val="24"/>
        </w:rPr>
        <w:t xml:space="preserve"> estará presente en </w:t>
      </w:r>
      <w:r>
        <w:rPr>
          <w:rFonts w:cstheme="minorHAnsi"/>
          <w:b/>
          <w:sz w:val="24"/>
          <w:szCs w:val="24"/>
        </w:rPr>
        <w:t>Expoagro 2024 edición YPF Agro</w:t>
      </w:r>
      <w:r>
        <w:rPr>
          <w:rFonts w:cstheme="minorHAnsi"/>
          <w:sz w:val="24"/>
          <w:szCs w:val="24"/>
        </w:rPr>
        <w:t xml:space="preserve"> </w:t>
      </w:r>
      <w:r w:rsidR="0050453E">
        <w:rPr>
          <w:rFonts w:cstheme="minorHAnsi"/>
          <w:sz w:val="24"/>
          <w:szCs w:val="24"/>
        </w:rPr>
        <w:t xml:space="preserve">en el stand E-01, </w:t>
      </w:r>
      <w:r>
        <w:rPr>
          <w:rFonts w:cstheme="minorHAnsi"/>
          <w:sz w:val="24"/>
          <w:szCs w:val="24"/>
        </w:rPr>
        <w:t xml:space="preserve">para seguir trabajando con empresas, </w:t>
      </w:r>
      <w:r>
        <w:rPr>
          <w:rFonts w:eastAsia="Times New Roman" w:cstheme="minorHAnsi"/>
          <w:color w:val="000000"/>
          <w:sz w:val="24"/>
          <w:szCs w:val="24"/>
          <w:lang w:eastAsia="es-AR"/>
        </w:rPr>
        <w:t xml:space="preserve">pymes y también con </w:t>
      </w:r>
      <w:r>
        <w:rPr>
          <w:rFonts w:cstheme="minorHAnsi"/>
          <w:sz w:val="24"/>
          <w:szCs w:val="24"/>
        </w:rPr>
        <w:t xml:space="preserve">startups, a las que apoyan a través del patrocinio de distintos programas de innovación, incubación y/o aceleración. </w:t>
      </w:r>
    </w:p>
    <w:p w14:paraId="376F5366" w14:textId="77777777" w:rsidR="00AE0FBE" w:rsidRPr="003B6AC1" w:rsidRDefault="00AE0FBE" w:rsidP="003B6AC1"/>
    <w:sectPr w:rsidR="00AE0FBE" w:rsidRPr="003B6AC1" w:rsidSect="00E728E0">
      <w:headerReference w:type="default" r:id="rId10"/>
      <w:footerReference w:type="default" r:id="rId11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CBE50" w14:textId="77777777" w:rsidR="00EC5EDD" w:rsidRDefault="00EC5EDD" w:rsidP="00E728E0">
      <w:pPr>
        <w:spacing w:after="0" w:line="240" w:lineRule="auto"/>
      </w:pPr>
      <w:r>
        <w:separator/>
      </w:r>
    </w:p>
  </w:endnote>
  <w:endnote w:type="continuationSeparator" w:id="0">
    <w:p w14:paraId="742DB387" w14:textId="77777777" w:rsidR="00EC5EDD" w:rsidRDefault="00EC5EDD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951BE" w14:textId="77777777" w:rsidR="00EC5EDD" w:rsidRDefault="00EC5EDD" w:rsidP="00E728E0">
      <w:pPr>
        <w:spacing w:after="0" w:line="240" w:lineRule="auto"/>
      </w:pPr>
      <w:r>
        <w:separator/>
      </w:r>
    </w:p>
  </w:footnote>
  <w:footnote w:type="continuationSeparator" w:id="0">
    <w:p w14:paraId="3222678A" w14:textId="77777777" w:rsidR="00EC5EDD" w:rsidRDefault="00EC5EDD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F598B"/>
    <w:rsid w:val="00117812"/>
    <w:rsid w:val="0015387F"/>
    <w:rsid w:val="00163007"/>
    <w:rsid w:val="0016792B"/>
    <w:rsid w:val="00193488"/>
    <w:rsid w:val="001E2118"/>
    <w:rsid w:val="002C66C2"/>
    <w:rsid w:val="002E346C"/>
    <w:rsid w:val="002E6CE4"/>
    <w:rsid w:val="00304E8C"/>
    <w:rsid w:val="003066A3"/>
    <w:rsid w:val="0032474B"/>
    <w:rsid w:val="003469FF"/>
    <w:rsid w:val="003539D6"/>
    <w:rsid w:val="003935CE"/>
    <w:rsid w:val="003971B6"/>
    <w:rsid w:val="003B6AC1"/>
    <w:rsid w:val="00407CBF"/>
    <w:rsid w:val="0042338E"/>
    <w:rsid w:val="00433092"/>
    <w:rsid w:val="00437F88"/>
    <w:rsid w:val="00496883"/>
    <w:rsid w:val="004E2053"/>
    <w:rsid w:val="004E7738"/>
    <w:rsid w:val="0050453E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F5EAC"/>
    <w:rsid w:val="0085148C"/>
    <w:rsid w:val="008D7D65"/>
    <w:rsid w:val="008E1397"/>
    <w:rsid w:val="008E22EB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C00AAE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C5EDD"/>
    <w:rsid w:val="00ED36B6"/>
    <w:rsid w:val="00EE74EB"/>
    <w:rsid w:val="00F34D0A"/>
    <w:rsid w:val="00F90D1B"/>
    <w:rsid w:val="00FA2CBB"/>
    <w:rsid w:val="00FB542C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B6A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telecom.com.ar/io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3767DA-6B61-419A-93F1-9368F9F1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3F71D-F6C0-4302-BCB5-C1F6BBD364EF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ea0c7a9-7812-4ab2-837e-97a9ce7f45bd"/>
    <ds:schemaRef ds:uri="d24e3aec-322b-40d6-846f-3ce85be438e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2023-10-26T13:09:00Z</dcterms:created>
  <dcterms:modified xsi:type="dcterms:W3CDTF">2023-10-26T13:09:00Z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