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0408D2" w14:textId="3F812080" w:rsidR="00D75A23" w:rsidRDefault="00D75A23" w:rsidP="00D75A23">
      <w:pPr>
        <w:spacing w:line="276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Swift Argentina - Minerva Foods </w:t>
      </w:r>
      <w:r w:rsidR="001C5F88">
        <w:rPr>
          <w:sz w:val="32"/>
          <w:szCs w:val="32"/>
        </w:rPr>
        <w:t>dice pre</w:t>
      </w:r>
      <w:r w:rsidR="005618AB">
        <w:rPr>
          <w:sz w:val="32"/>
          <w:szCs w:val="32"/>
        </w:rPr>
        <w:t>sente en Las Nacionales</w:t>
      </w:r>
      <w:bookmarkStart w:id="0" w:name="_GoBack"/>
      <w:bookmarkEnd w:id="0"/>
    </w:p>
    <w:p w14:paraId="79D32897" w14:textId="77777777" w:rsidR="00D75A23" w:rsidRDefault="00D75A23" w:rsidP="00D75A23">
      <w:pPr>
        <w:spacing w:line="276" w:lineRule="auto"/>
        <w:rPr>
          <w:sz w:val="24"/>
          <w:szCs w:val="24"/>
        </w:rPr>
      </w:pPr>
    </w:p>
    <w:p w14:paraId="34C933EC" w14:textId="5DD7AF47" w:rsidR="00D75A23" w:rsidRDefault="001C5F88" w:rsidP="00D75A23">
      <w:pPr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Del 15 al 18 de mayo, la Sociedad Rural de Corrientes volverá a vivir un encuentro único con el sector ganadero. Allí, la firma, dará a conocer su nuevo proyecto en materia de sustentabilidad y compartirá sus últimas novedades. </w:t>
      </w:r>
    </w:p>
    <w:p w14:paraId="25D9C35F" w14:textId="77777777" w:rsidR="00D75A23" w:rsidRPr="00655E74" w:rsidRDefault="00D75A23" w:rsidP="00655E74">
      <w:pPr>
        <w:spacing w:line="276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D88B921" w14:textId="4C92357F" w:rsidR="001C5F88" w:rsidRPr="00655E74" w:rsidRDefault="001C5F88" w:rsidP="00655E74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Llega un nuevo evento </w:t>
      </w:r>
      <w:r w:rsidR="00655E74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>ganadero a la provincia de Corrientes,</w:t>
      </w:r>
      <w:r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23374C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Las Nacionales de</w:t>
      </w:r>
      <w:r w:rsidRPr="00655E7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Braford, Brahman y Dorper; </w:t>
      </w:r>
      <w:r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>un encuentro donde la calidad y la genética demostrarán el potencial que tiene Argentina en materia cárnica.</w:t>
      </w:r>
    </w:p>
    <w:p w14:paraId="3F0E2A49" w14:textId="77777777" w:rsidR="001C5F88" w:rsidRPr="00655E74" w:rsidRDefault="001C5F88" w:rsidP="00655E74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</w:p>
    <w:p w14:paraId="794B3978" w14:textId="15F536A4" w:rsidR="00655E74" w:rsidRDefault="00ED2032" w:rsidP="00655E74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En este sentido, </w:t>
      </w:r>
      <w:r w:rsidR="00D75A23" w:rsidRPr="00655E7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Swift Argentina - Minerva Foods</w:t>
      </w:r>
      <w:r w:rsidR="00655E74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participará de las cuatro jornadas como Sponsor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,</w:t>
      </w:r>
      <w:r w:rsidR="00655E74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compartiendo sus últimas novedades y </w:t>
      </w:r>
      <w:r w:rsidR="00655E74" w:rsidRPr="00655E7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proyectos en materia de sustentabilidad</w:t>
      </w:r>
      <w:r w:rsidR="00655E74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con todos sus clientes. </w:t>
      </w:r>
    </w:p>
    <w:p w14:paraId="5BAD5053" w14:textId="33F0CF92" w:rsidR="0023374C" w:rsidRDefault="0023374C" w:rsidP="00655E74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A97F8E6" w14:textId="77440E47" w:rsidR="0023374C" w:rsidRPr="00655E74" w:rsidRDefault="00ED2032" w:rsidP="0023374C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Al respecto, </w:t>
      </w:r>
      <w:r w:rsidR="0023374C" w:rsidRPr="00655E7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Maximiliano Di Benedetto</w:t>
      </w:r>
      <w:r w:rsidR="0023374C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w:r w:rsidR="0023374C" w:rsidRPr="00ED2032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Gerente de Compra de Hacienda de Swift Argentina - Minerva Foods, </w:t>
      </w:r>
      <w:r w:rsidR="0023374C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sostuvo: “Es una alegría para nosotros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poder acompañar este nuevo evento ganadero</w:t>
      </w:r>
      <w:r w:rsidR="0023374C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y </w:t>
      </w:r>
      <w:r w:rsidR="0023374C" w:rsidRPr="00655E7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continuar apoyando la genética de la raza</w:t>
      </w:r>
      <w:r w:rsidR="0023374C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>, con la cali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dad y los beneficios que Braford y Brahman</w:t>
      </w:r>
      <w:r w:rsidR="0023374C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representa para los productores y toda la cadena”. </w:t>
      </w:r>
    </w:p>
    <w:p w14:paraId="75F69FC8" w14:textId="240FF381" w:rsidR="00655E74" w:rsidRPr="00655E74" w:rsidRDefault="00655E74" w:rsidP="00655E74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655E74">
        <w:rPr>
          <w:rFonts w:asciiTheme="minorHAnsi" w:hAnsiTheme="minorHAnsi" w:cstheme="minorHAnsi"/>
          <w:color w:val="000000" w:themeColor="text1"/>
        </w:rPr>
        <w:t xml:space="preserve">Durante </w:t>
      </w:r>
      <w:r w:rsidRPr="0023374C">
        <w:rPr>
          <w:rFonts w:asciiTheme="minorHAnsi" w:hAnsiTheme="minorHAnsi" w:cstheme="minorHAnsi"/>
          <w:b/>
          <w:color w:val="000000" w:themeColor="text1"/>
        </w:rPr>
        <w:t>Las Nacionales</w:t>
      </w:r>
      <w:r w:rsidRPr="00655E74">
        <w:rPr>
          <w:rFonts w:asciiTheme="minorHAnsi" w:hAnsiTheme="minorHAnsi" w:cstheme="minorHAnsi"/>
          <w:color w:val="000000" w:themeColor="text1"/>
        </w:rPr>
        <w:t xml:space="preserve">, </w:t>
      </w:r>
      <w:r w:rsidR="00D75A23" w:rsidRPr="00655E74">
        <w:rPr>
          <w:rFonts w:asciiTheme="minorHAnsi" w:hAnsiTheme="minorHAnsi" w:cstheme="minorHAnsi"/>
          <w:color w:val="000000" w:themeColor="text1"/>
        </w:rPr>
        <w:t>que se organiza</w:t>
      </w:r>
      <w:r w:rsidRPr="00655E74">
        <w:rPr>
          <w:rFonts w:asciiTheme="minorHAnsi" w:hAnsiTheme="minorHAnsi" w:cstheme="minorHAnsi"/>
          <w:color w:val="000000" w:themeColor="text1"/>
        </w:rPr>
        <w:t>n</w:t>
      </w:r>
      <w:r w:rsidR="00D75A23" w:rsidRPr="00655E74">
        <w:rPr>
          <w:rFonts w:asciiTheme="minorHAnsi" w:hAnsiTheme="minorHAnsi" w:cstheme="minorHAnsi"/>
          <w:color w:val="000000" w:themeColor="text1"/>
        </w:rPr>
        <w:t xml:space="preserve"> con la fuerza de </w:t>
      </w:r>
      <w:r w:rsidR="00D75A23" w:rsidRPr="00655E74">
        <w:rPr>
          <w:rFonts w:asciiTheme="minorHAnsi" w:hAnsiTheme="minorHAnsi" w:cstheme="minorHAnsi"/>
          <w:b/>
          <w:color w:val="000000" w:themeColor="text1"/>
        </w:rPr>
        <w:t>Expoagro edición YPF Agro</w:t>
      </w:r>
      <w:r w:rsidR="00D75A23" w:rsidRPr="00655E74">
        <w:rPr>
          <w:rFonts w:asciiTheme="minorHAnsi" w:hAnsiTheme="minorHAnsi" w:cstheme="minorHAnsi"/>
          <w:color w:val="000000" w:themeColor="text1"/>
        </w:rPr>
        <w:t xml:space="preserve">, </w:t>
      </w:r>
      <w:r w:rsidRPr="00655E74">
        <w:rPr>
          <w:rFonts w:asciiTheme="minorHAnsi" w:hAnsiTheme="minorHAnsi" w:cstheme="minorHAnsi"/>
          <w:color w:val="000000" w:themeColor="text1"/>
        </w:rPr>
        <w:t>se desarrollará la 20° Exposición Nacional de Braford y la 11° Exposición Nacional del Ternero Braford; la 21° Exposición Nacional Brahman y la 2° Exposición Regional Rotativa Dorper y White Dorper.</w:t>
      </w:r>
    </w:p>
    <w:p w14:paraId="2D4DD16F" w14:textId="69A64B25" w:rsidR="00D75A23" w:rsidRPr="00655E74" w:rsidRDefault="00ED2032" w:rsidP="00655E74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“Las Nacionales son una gran </w:t>
      </w:r>
      <w:r w:rsidR="00D75A23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oportunidad para seguir compartiendo con los productores nuestros avances en proyectos relacionados con la sustentabilidad y nuestras últimas novedades, como la APP </w:t>
      </w:r>
      <w:r w:rsidR="00D75A23" w:rsidRPr="00655E7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“Hacienda Argentina”</w:t>
      </w:r>
      <w:r w:rsidR="00D75A23" w:rsidRPr="00655E7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qu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e permite comercializar ganado”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, señaló </w:t>
      </w:r>
      <w:r w:rsidRPr="00655E74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Di Benedetto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49F2E3A5" w14:textId="43AF0BA0" w:rsidR="00ED2032" w:rsidRPr="00655E74" w:rsidRDefault="00714161" w:rsidP="00ED2032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E</w:t>
      </w:r>
      <w:r w:rsidR="00ED2032">
        <w:rPr>
          <w:rFonts w:asciiTheme="minorHAnsi" w:hAnsiTheme="minorHAnsi" w:cstheme="minorHAnsi"/>
          <w:color w:val="000000" w:themeColor="text1"/>
        </w:rPr>
        <w:t>l evento</w:t>
      </w:r>
      <w:r>
        <w:rPr>
          <w:rFonts w:asciiTheme="minorHAnsi" w:hAnsiTheme="minorHAnsi" w:cstheme="minorHAnsi"/>
          <w:color w:val="000000" w:themeColor="text1"/>
        </w:rPr>
        <w:t>, además,</w:t>
      </w:r>
      <w:r w:rsidR="00ED2032">
        <w:rPr>
          <w:rFonts w:asciiTheme="minorHAnsi" w:hAnsiTheme="minorHAnsi" w:cstheme="minorHAnsi"/>
          <w:color w:val="000000" w:themeColor="text1"/>
        </w:rPr>
        <w:t xml:space="preserve"> </w:t>
      </w:r>
      <w:r w:rsidR="00ED2032" w:rsidRPr="00655E74">
        <w:rPr>
          <w:rFonts w:asciiTheme="minorHAnsi" w:hAnsiTheme="minorHAnsi" w:cstheme="minorHAnsi"/>
          <w:color w:val="000000" w:themeColor="text1"/>
        </w:rPr>
        <w:t>ofrece</w:t>
      </w:r>
      <w:r w:rsidR="00ED2032">
        <w:rPr>
          <w:rFonts w:asciiTheme="minorHAnsi" w:hAnsiTheme="minorHAnsi" w:cstheme="minorHAnsi"/>
          <w:color w:val="000000" w:themeColor="text1"/>
        </w:rPr>
        <w:t>rá</w:t>
      </w:r>
      <w:r w:rsidR="00ED2032" w:rsidRPr="00655E74">
        <w:rPr>
          <w:rFonts w:asciiTheme="minorHAnsi" w:hAnsiTheme="minorHAnsi" w:cstheme="minorHAnsi"/>
          <w:color w:val="000000" w:themeColor="text1"/>
        </w:rPr>
        <w:t xml:space="preserve"> una interesante vidriera, no solo para mostrar la mejor genética bovina y ovina, realizar las correspondientes juras y remates; sino también para conocer lo último en servicios y productos ganaderos que brindan las empresas del sector.</w:t>
      </w:r>
    </w:p>
    <w:p w14:paraId="1D686A24" w14:textId="77777777" w:rsidR="00D75A23" w:rsidRPr="00655E74" w:rsidRDefault="00D75A23" w:rsidP="00655E74">
      <w:pPr>
        <w:spacing w:line="276" w:lineRule="auto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sectPr w:rsidR="00D75A23" w:rsidRPr="00655E74" w:rsidSect="00DC1833">
      <w:headerReference w:type="default" r:id="rId10"/>
      <w:footerReference w:type="default" r:id="rId11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2654B" w14:textId="77777777" w:rsidR="00BA3E97" w:rsidRDefault="00BA3E97" w:rsidP="00061E7D">
      <w:r>
        <w:separator/>
      </w:r>
    </w:p>
  </w:endnote>
  <w:endnote w:type="continuationSeparator" w:id="0">
    <w:p w14:paraId="6B7F4A43" w14:textId="77777777" w:rsidR="00BA3E97" w:rsidRDefault="00BA3E97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4D79E" w14:textId="77777777" w:rsidR="00BA3E97" w:rsidRDefault="00BA3E97" w:rsidP="00061E7D">
      <w:r>
        <w:separator/>
      </w:r>
    </w:p>
  </w:footnote>
  <w:footnote w:type="continuationSeparator" w:id="0">
    <w:p w14:paraId="40453375" w14:textId="77777777" w:rsidR="00BA3E97" w:rsidRDefault="00BA3E97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61E7D"/>
    <w:rsid w:val="00093D03"/>
    <w:rsid w:val="000B7D1E"/>
    <w:rsid w:val="000E0810"/>
    <w:rsid w:val="001C5F88"/>
    <w:rsid w:val="0023374C"/>
    <w:rsid w:val="002B1CC2"/>
    <w:rsid w:val="00372F04"/>
    <w:rsid w:val="003F11C8"/>
    <w:rsid w:val="005618AB"/>
    <w:rsid w:val="0059207C"/>
    <w:rsid w:val="005B2DDD"/>
    <w:rsid w:val="005F5E27"/>
    <w:rsid w:val="0060461B"/>
    <w:rsid w:val="006046AB"/>
    <w:rsid w:val="00647EB8"/>
    <w:rsid w:val="00655E74"/>
    <w:rsid w:val="00714161"/>
    <w:rsid w:val="0076313E"/>
    <w:rsid w:val="007F3413"/>
    <w:rsid w:val="00895733"/>
    <w:rsid w:val="008E6492"/>
    <w:rsid w:val="009967C6"/>
    <w:rsid w:val="009A4814"/>
    <w:rsid w:val="009E0C42"/>
    <w:rsid w:val="00A21977"/>
    <w:rsid w:val="00AC6B18"/>
    <w:rsid w:val="00B11F3D"/>
    <w:rsid w:val="00BA3E97"/>
    <w:rsid w:val="00C729E3"/>
    <w:rsid w:val="00D0478D"/>
    <w:rsid w:val="00D148FF"/>
    <w:rsid w:val="00D75A23"/>
    <w:rsid w:val="00DC1833"/>
    <w:rsid w:val="00DF70E6"/>
    <w:rsid w:val="00E2074E"/>
    <w:rsid w:val="00E77CB1"/>
    <w:rsid w:val="00EB7E47"/>
    <w:rsid w:val="00ED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D148F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55E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8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FAA66-7949-4F74-B22D-D91F035ABA18}">
  <ds:schemaRefs>
    <ds:schemaRef ds:uri="http://purl.org/dc/terms/"/>
    <ds:schemaRef ds:uri="8ea0c7a9-7812-4ab2-837e-97a9ce7f45bd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d24e3aec-322b-40d6-846f-3ce85be438e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3</cp:revision>
  <dcterms:created xsi:type="dcterms:W3CDTF">2023-05-04T19:56:00Z</dcterms:created>
  <dcterms:modified xsi:type="dcterms:W3CDTF">2023-05-04T19:57:00Z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