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F2DA7" w14:textId="0D5FDE74" w:rsidR="00BD5016" w:rsidRPr="00BD5016" w:rsidRDefault="00BD5016" w:rsidP="00BD5016">
      <w:pPr>
        <w:pStyle w:val="Prrafodelista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Tecnología i</w:t>
      </w:r>
      <w:r w:rsidRPr="00BD5016">
        <w:rPr>
          <w:b/>
          <w:sz w:val="28"/>
          <w:szCs w:val="28"/>
        </w:rPr>
        <w:t>nnovadora</w:t>
      </w:r>
      <w:r>
        <w:rPr>
          <w:b/>
          <w:sz w:val="28"/>
          <w:szCs w:val="28"/>
        </w:rPr>
        <w:t xml:space="preserve"> en nutrición para el ganado y r</w:t>
      </w:r>
      <w:r w:rsidRPr="00BD5016">
        <w:rPr>
          <w:b/>
          <w:sz w:val="28"/>
          <w:szCs w:val="28"/>
        </w:rPr>
        <w:t>econocimiento en Agricultura Sustentable</w:t>
      </w:r>
    </w:p>
    <w:p w14:paraId="2D87C04E" w14:textId="5843DB32" w:rsidR="00BD5016" w:rsidRPr="00BD5016" w:rsidRDefault="00BD5016" w:rsidP="00BD5016">
      <w:pPr>
        <w:jc w:val="center"/>
        <w:rPr>
          <w:i/>
          <w:sz w:val="24"/>
          <w:szCs w:val="24"/>
        </w:rPr>
      </w:pPr>
      <w:r w:rsidRPr="00BD5016">
        <w:rPr>
          <w:i/>
          <w:sz w:val="24"/>
          <w:szCs w:val="24"/>
        </w:rPr>
        <w:t>AL</w:t>
      </w:r>
      <w:r>
        <w:rPr>
          <w:i/>
          <w:sz w:val="24"/>
          <w:szCs w:val="24"/>
        </w:rPr>
        <w:t>Z-Agro se une a</w:t>
      </w:r>
      <w:r w:rsidRPr="00BD5016">
        <w:rPr>
          <w:i/>
          <w:sz w:val="24"/>
          <w:szCs w:val="24"/>
        </w:rPr>
        <w:t xml:space="preserve"> las NACIONALES edición Santander, una oportunidad para combinar la pasión por la ganadería y la visión empresarial. A la exhibición de la mejor genética de cada raza, ALZ-Agro la acompaña con Nutriliq, el sistema de dietas líquidas a ba</w:t>
      </w:r>
      <w:r>
        <w:rPr>
          <w:i/>
          <w:sz w:val="24"/>
          <w:szCs w:val="24"/>
        </w:rPr>
        <w:t xml:space="preserve">se de materias primas naturales que </w:t>
      </w:r>
      <w:r w:rsidRPr="00BD5016">
        <w:rPr>
          <w:i/>
          <w:sz w:val="24"/>
          <w:szCs w:val="24"/>
        </w:rPr>
        <w:t>aporta proteínas, energía y minerales según los requerimientos nutricionales de los destinatarios de la ración.</w:t>
      </w:r>
    </w:p>
    <w:p w14:paraId="472EAA5C" w14:textId="689EC2EE" w:rsidR="00BD5016" w:rsidRPr="00BD5016" w:rsidRDefault="00BD5016" w:rsidP="00BD5016">
      <w:pPr>
        <w:jc w:val="both"/>
        <w:rPr>
          <w:rFonts w:cstheme="minorHAnsi"/>
          <w:b/>
          <w:sz w:val="24"/>
          <w:szCs w:val="24"/>
        </w:rPr>
      </w:pPr>
      <w:r w:rsidRPr="00BD5016">
        <w:rPr>
          <w:rFonts w:cstheme="minorHAnsi"/>
          <w:b/>
          <w:sz w:val="24"/>
          <w:szCs w:val="24"/>
          <w:shd w:val="clear" w:color="auto" w:fill="FFFFFF"/>
        </w:rPr>
        <w:t>Del 27 al 31 de mayo</w:t>
      </w:r>
      <w:r w:rsidRPr="00BD5016">
        <w:rPr>
          <w:rFonts w:cstheme="minorHAnsi"/>
          <w:sz w:val="24"/>
          <w:szCs w:val="24"/>
          <w:shd w:val="clear" w:color="auto" w:fill="FFFFFF"/>
        </w:rPr>
        <w:t xml:space="preserve">, las razas más importantes del país, darán a conocer todo su potencial y genética, </w:t>
      </w:r>
      <w:r w:rsidRPr="00BD5016">
        <w:rPr>
          <w:rFonts w:cstheme="minorHAnsi"/>
          <w:b/>
          <w:sz w:val="24"/>
          <w:szCs w:val="24"/>
          <w:shd w:val="clear" w:color="auto" w:fill="FFFFFF"/>
        </w:rPr>
        <w:t>en Corrientes</w:t>
      </w:r>
      <w:r w:rsidRPr="00BD5016">
        <w:rPr>
          <w:rFonts w:cstheme="minorHAnsi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t>Como es habitual, las empresas acompañarán el evento que promete ser el epicentro de los negocios comerciales.</w:t>
      </w:r>
      <w:r w:rsidRPr="00BD5016">
        <w:rPr>
          <w:rFonts w:cstheme="minorHAnsi"/>
          <w:b/>
          <w:sz w:val="24"/>
          <w:szCs w:val="24"/>
        </w:rPr>
        <w:t xml:space="preserve"> </w:t>
      </w:r>
    </w:p>
    <w:p w14:paraId="4BE937BE" w14:textId="55BD8075" w:rsidR="00BD5016" w:rsidRPr="00BD5016" w:rsidRDefault="00BD5016" w:rsidP="00BD5016">
      <w:pPr>
        <w:jc w:val="both"/>
        <w:rPr>
          <w:sz w:val="24"/>
          <w:szCs w:val="24"/>
        </w:rPr>
      </w:pPr>
      <w:r w:rsidRPr="00BD5016">
        <w:rPr>
          <w:sz w:val="24"/>
          <w:szCs w:val="24"/>
        </w:rPr>
        <w:t>En este sentido,</w:t>
      </w:r>
      <w:r>
        <w:rPr>
          <w:b/>
          <w:sz w:val="24"/>
          <w:szCs w:val="24"/>
        </w:rPr>
        <w:t xml:space="preserve"> ALZ-Agro llega con </w:t>
      </w:r>
      <w:r w:rsidRPr="00BD5016">
        <w:rPr>
          <w:b/>
          <w:sz w:val="24"/>
          <w:szCs w:val="24"/>
        </w:rPr>
        <w:t>Nutriliq</w:t>
      </w:r>
      <w:r>
        <w:rPr>
          <w:sz w:val="24"/>
          <w:szCs w:val="24"/>
        </w:rPr>
        <w:t>,</w:t>
      </w:r>
      <w:r w:rsidRPr="00BD5016">
        <w:rPr>
          <w:sz w:val="24"/>
          <w:szCs w:val="24"/>
        </w:rPr>
        <w:t xml:space="preserve"> un concentrado p</w:t>
      </w:r>
      <w:r>
        <w:rPr>
          <w:sz w:val="24"/>
          <w:szCs w:val="24"/>
        </w:rPr>
        <w:t>roteico, energético y mineral que p</w:t>
      </w:r>
      <w:r w:rsidRPr="00BD5016">
        <w:rPr>
          <w:sz w:val="24"/>
          <w:szCs w:val="24"/>
        </w:rPr>
        <w:t>osee una composición balanceada</w:t>
      </w:r>
      <w:r>
        <w:rPr>
          <w:sz w:val="24"/>
          <w:szCs w:val="24"/>
        </w:rPr>
        <w:t>,</w:t>
      </w:r>
      <w:r w:rsidRPr="00BD5016">
        <w:rPr>
          <w:sz w:val="24"/>
          <w:szCs w:val="24"/>
        </w:rPr>
        <w:t xml:space="preserve"> que permite lograr la sinergia necesaria para hacer más eficiente la degradación de fibra y la mayor digestibilidad del forraje.</w:t>
      </w:r>
    </w:p>
    <w:p w14:paraId="4D0C51D5" w14:textId="4A2DA407" w:rsidR="00BD5016" w:rsidRPr="00BD5016" w:rsidRDefault="00BD5016" w:rsidP="00BD5016">
      <w:pPr>
        <w:jc w:val="both"/>
        <w:rPr>
          <w:sz w:val="24"/>
          <w:szCs w:val="24"/>
        </w:rPr>
      </w:pPr>
      <w:r>
        <w:rPr>
          <w:sz w:val="24"/>
          <w:szCs w:val="24"/>
        </w:rPr>
        <w:t>Se trata de</w:t>
      </w:r>
      <w:r w:rsidRPr="00BD5016">
        <w:rPr>
          <w:sz w:val="24"/>
          <w:szCs w:val="24"/>
        </w:rPr>
        <w:t xml:space="preserve"> una herramienta simple para cubrir las carencias minerales, microminerales y pro</w:t>
      </w:r>
      <w:r>
        <w:rPr>
          <w:sz w:val="24"/>
          <w:szCs w:val="24"/>
        </w:rPr>
        <w:t>teicas en sistemas pastoriles y u</w:t>
      </w:r>
      <w:r w:rsidRPr="00BD5016">
        <w:rPr>
          <w:sz w:val="24"/>
          <w:szCs w:val="24"/>
        </w:rPr>
        <w:t>na forma eficiente para prevenir, entre otras, la hipomagnesemia y la hipocupremia.</w:t>
      </w:r>
    </w:p>
    <w:p w14:paraId="6CAC421A" w14:textId="77777777" w:rsidR="00BD5016" w:rsidRPr="00BD5016" w:rsidRDefault="00BD5016" w:rsidP="00BD5016">
      <w:pPr>
        <w:jc w:val="both"/>
        <w:rPr>
          <w:sz w:val="24"/>
          <w:szCs w:val="24"/>
        </w:rPr>
      </w:pPr>
      <w:r w:rsidRPr="00BD5016">
        <w:rPr>
          <w:sz w:val="24"/>
          <w:szCs w:val="24"/>
        </w:rPr>
        <w:t>Entre sus ventajas se destacan el aumento del consumo voluntario por su gran palatabilidad; el incremento de la digestibilidad de fibras de menor calidad; contiene compuestos energéticos y proteicos de rápida asimilación y azúcares simples de altísima biodisponibilidad que mejoran la flora bacteriana del rumen. Además, simplifica el manejo tanto para tambos, feedlots y extensivos, y es apto para mixers y exclusivos lamedores.</w:t>
      </w:r>
    </w:p>
    <w:p w14:paraId="2770C49A" w14:textId="77777777" w:rsidR="00BD5016" w:rsidRPr="00517A29" w:rsidRDefault="00BD5016" w:rsidP="00BD5016">
      <w:pPr>
        <w:jc w:val="both"/>
        <w:rPr>
          <w:b/>
          <w:sz w:val="24"/>
          <w:szCs w:val="24"/>
        </w:rPr>
      </w:pPr>
      <w:r w:rsidRPr="00517A29">
        <w:rPr>
          <w:b/>
          <w:sz w:val="24"/>
          <w:szCs w:val="24"/>
        </w:rPr>
        <w:t>La sopa para las vacas</w:t>
      </w:r>
    </w:p>
    <w:p w14:paraId="2C3303D1" w14:textId="0965CB5A" w:rsidR="00BD5016" w:rsidRPr="00BD5016" w:rsidRDefault="00BD5016" w:rsidP="00BD5016">
      <w:pPr>
        <w:jc w:val="both"/>
        <w:rPr>
          <w:sz w:val="24"/>
          <w:szCs w:val="24"/>
        </w:rPr>
      </w:pPr>
      <w:r w:rsidRPr="00BD5016">
        <w:rPr>
          <w:sz w:val="24"/>
          <w:szCs w:val="24"/>
        </w:rPr>
        <w:t>Se trata de un proyecto que empezó en el 2010 a par</w:t>
      </w:r>
      <w:r w:rsidR="00517A29">
        <w:rPr>
          <w:sz w:val="24"/>
          <w:szCs w:val="24"/>
        </w:rPr>
        <w:t>tir de una recorrida por Argentina</w:t>
      </w:r>
      <w:r w:rsidRPr="00BD5016">
        <w:rPr>
          <w:sz w:val="24"/>
          <w:szCs w:val="24"/>
        </w:rPr>
        <w:t xml:space="preserve"> con un nutricionista tucumano que se había radicado a sus 18 años en Israel, país signado por la e</w:t>
      </w:r>
      <w:r w:rsidR="00517A29">
        <w:rPr>
          <w:sz w:val="24"/>
          <w:szCs w:val="24"/>
        </w:rPr>
        <w:t>scasez de agua. Este hacía hincapié</w:t>
      </w:r>
      <w:r w:rsidRPr="00BD5016">
        <w:rPr>
          <w:sz w:val="24"/>
          <w:szCs w:val="24"/>
        </w:rPr>
        <w:t xml:space="preserve"> de las bondades de generar suplementos dietarios en forma líquida ya que ellos eran especialistas en manejo de subproductos y en este tipo de soluciones.</w:t>
      </w:r>
    </w:p>
    <w:p w14:paraId="06CBFED5" w14:textId="77777777" w:rsidR="00517A29" w:rsidRDefault="00BD5016" w:rsidP="00BD5016">
      <w:pPr>
        <w:jc w:val="both"/>
        <w:rPr>
          <w:b/>
          <w:sz w:val="24"/>
          <w:szCs w:val="24"/>
        </w:rPr>
      </w:pPr>
      <w:r w:rsidRPr="00517A29">
        <w:rPr>
          <w:i/>
          <w:sz w:val="24"/>
          <w:szCs w:val="24"/>
        </w:rPr>
        <w:t xml:space="preserve">“Era complejo en ese entonces comprender del todo el concepto, hasta que nos demostró que un líquido es un atajo en el proceso nutricional adentro de un rumen”, </w:t>
      </w:r>
      <w:r w:rsidR="00517A29">
        <w:rPr>
          <w:sz w:val="24"/>
          <w:szCs w:val="24"/>
        </w:rPr>
        <w:t>recordó</w:t>
      </w:r>
      <w:r w:rsidRPr="00BD5016">
        <w:rPr>
          <w:sz w:val="24"/>
          <w:szCs w:val="24"/>
        </w:rPr>
        <w:t xml:space="preserve"> </w:t>
      </w:r>
      <w:r w:rsidRPr="00517A29">
        <w:rPr>
          <w:b/>
          <w:sz w:val="24"/>
          <w:szCs w:val="24"/>
        </w:rPr>
        <w:t xml:space="preserve">Arturo Bressanello, socio fundador de ALZ-Agro y director de Desarrollo de Nuevos Proyectos. </w:t>
      </w:r>
    </w:p>
    <w:p w14:paraId="3C26216C" w14:textId="2FD51D71" w:rsidR="00BD5016" w:rsidRPr="00BD5016" w:rsidRDefault="00BD5016" w:rsidP="00BD5016">
      <w:pPr>
        <w:jc w:val="both"/>
        <w:rPr>
          <w:sz w:val="24"/>
          <w:szCs w:val="24"/>
        </w:rPr>
      </w:pPr>
      <w:r w:rsidRPr="00517A29">
        <w:rPr>
          <w:i/>
          <w:sz w:val="24"/>
          <w:szCs w:val="24"/>
        </w:rPr>
        <w:t>“Los animales se alimentan de sólidos y húmedos y a su vez esos tienen que ser disueltos y luego hidrolizados para ser absorbidos. Cuando uno da una solución, es un atajo desde el punto de vista fisiológico y de eficiencia en la utilización de un nutriente”,</w:t>
      </w:r>
      <w:r w:rsidR="00517A29">
        <w:rPr>
          <w:sz w:val="24"/>
          <w:szCs w:val="24"/>
        </w:rPr>
        <w:t xml:space="preserve"> añadió</w:t>
      </w:r>
      <w:r w:rsidRPr="00BD5016">
        <w:rPr>
          <w:sz w:val="24"/>
          <w:szCs w:val="24"/>
        </w:rPr>
        <w:t>.</w:t>
      </w:r>
    </w:p>
    <w:p w14:paraId="62FA3F32" w14:textId="14D83B4C" w:rsidR="00BD5016" w:rsidRPr="00BD5016" w:rsidRDefault="00BD5016" w:rsidP="00BD5016">
      <w:pPr>
        <w:jc w:val="both"/>
        <w:rPr>
          <w:sz w:val="24"/>
          <w:szCs w:val="24"/>
        </w:rPr>
      </w:pPr>
      <w:r w:rsidRPr="00517A29">
        <w:rPr>
          <w:b/>
          <w:sz w:val="24"/>
          <w:szCs w:val="24"/>
        </w:rPr>
        <w:lastRenderedPageBreak/>
        <w:t>Nutriliq</w:t>
      </w:r>
      <w:r w:rsidRPr="00BD5016">
        <w:rPr>
          <w:sz w:val="24"/>
          <w:szCs w:val="24"/>
        </w:rPr>
        <w:t xml:space="preserve"> es un aporte equilibrado en proteína, energía y minerales en distintas combinaciones que utiliza subproductos de la cervecería, maltería y levaduras para formar parte de la dieta diaria de más de 250.000 vacas. </w:t>
      </w:r>
      <w:r w:rsidRPr="00517A29">
        <w:rPr>
          <w:i/>
          <w:sz w:val="24"/>
          <w:szCs w:val="24"/>
        </w:rPr>
        <w:t>"Nuestro enfoque se centra en aprovechar los desechos de otras industrias para crear productos de alto valor",</w:t>
      </w:r>
      <w:r w:rsidR="00517A29">
        <w:rPr>
          <w:sz w:val="24"/>
          <w:szCs w:val="24"/>
        </w:rPr>
        <w:t xml:space="preserve"> describió </w:t>
      </w:r>
      <w:r w:rsidRPr="00517A29">
        <w:rPr>
          <w:b/>
          <w:sz w:val="24"/>
          <w:szCs w:val="24"/>
        </w:rPr>
        <w:t>Alejandro Savage, director de la división Nutrientes de ALZ-Agro.</w:t>
      </w:r>
    </w:p>
    <w:p w14:paraId="35574D83" w14:textId="77777777" w:rsidR="00BD5016" w:rsidRPr="00517A29" w:rsidRDefault="00BD5016" w:rsidP="00BD5016">
      <w:pPr>
        <w:jc w:val="both"/>
        <w:rPr>
          <w:b/>
          <w:sz w:val="24"/>
          <w:szCs w:val="24"/>
        </w:rPr>
      </w:pPr>
      <w:r w:rsidRPr="00517A29">
        <w:rPr>
          <w:b/>
          <w:sz w:val="24"/>
          <w:szCs w:val="24"/>
        </w:rPr>
        <w:t>Un premio que destaca la innovación</w:t>
      </w:r>
    </w:p>
    <w:p w14:paraId="71456717" w14:textId="1D6DD9BE" w:rsidR="00BD5016" w:rsidRPr="00517A29" w:rsidRDefault="00517A29" w:rsidP="00BD501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La adopción del concepto</w:t>
      </w:r>
      <w:r w:rsidR="00BD5016" w:rsidRPr="00BD5016">
        <w:rPr>
          <w:sz w:val="24"/>
          <w:szCs w:val="24"/>
        </w:rPr>
        <w:t xml:space="preserve"> </w:t>
      </w:r>
      <w:r w:rsidR="00BD5016" w:rsidRPr="00517A29">
        <w:rPr>
          <w:b/>
          <w:sz w:val="24"/>
          <w:szCs w:val="24"/>
        </w:rPr>
        <w:t>"economía circular"</w:t>
      </w:r>
      <w:r w:rsidR="00BD5016" w:rsidRPr="00BD5016">
        <w:rPr>
          <w:sz w:val="24"/>
          <w:szCs w:val="24"/>
        </w:rPr>
        <w:t xml:space="preserve"> ha sido clave en la alianza estratégica de </w:t>
      </w:r>
      <w:r w:rsidR="00BD5016" w:rsidRPr="00517A29">
        <w:rPr>
          <w:b/>
          <w:sz w:val="24"/>
          <w:szCs w:val="24"/>
        </w:rPr>
        <w:t>ALZ- Agro</w:t>
      </w:r>
      <w:r w:rsidR="00BD5016" w:rsidRPr="00BD5016">
        <w:rPr>
          <w:sz w:val="24"/>
          <w:szCs w:val="24"/>
        </w:rPr>
        <w:t xml:space="preserve"> con diversas industrias, liderando iniciativas como esta. El compromiso del holding con la innovación sustentable y el desarrollo social los impulsa a seguir liderando el camino hacia </w:t>
      </w:r>
      <w:r w:rsidR="00BD5016" w:rsidRPr="00517A29">
        <w:rPr>
          <w:b/>
          <w:sz w:val="24"/>
          <w:szCs w:val="24"/>
        </w:rPr>
        <w:t>un futuro más cuidadoso del medio ambiente.</w:t>
      </w:r>
    </w:p>
    <w:p w14:paraId="0CFD5BB3" w14:textId="1A46FE21" w:rsidR="00AF08B5" w:rsidRDefault="00BD5016" w:rsidP="00BD5016">
      <w:pPr>
        <w:jc w:val="both"/>
        <w:rPr>
          <w:sz w:val="24"/>
          <w:szCs w:val="24"/>
        </w:rPr>
      </w:pPr>
      <w:r w:rsidRPr="00BD5016">
        <w:rPr>
          <w:sz w:val="24"/>
          <w:szCs w:val="24"/>
        </w:rPr>
        <w:t xml:space="preserve">Este </w:t>
      </w:r>
      <w:r w:rsidRPr="00517A29">
        <w:rPr>
          <w:b/>
          <w:sz w:val="24"/>
          <w:szCs w:val="24"/>
        </w:rPr>
        <w:t>desarrollo le valió el galardón como</w:t>
      </w:r>
      <w:r w:rsidRPr="00BD5016">
        <w:rPr>
          <w:sz w:val="24"/>
          <w:szCs w:val="24"/>
        </w:rPr>
        <w:t xml:space="preserve"> </w:t>
      </w:r>
      <w:r w:rsidRPr="00517A29">
        <w:rPr>
          <w:b/>
          <w:sz w:val="24"/>
          <w:szCs w:val="24"/>
        </w:rPr>
        <w:t>"Compañía del Año en Agricultura Sustentable de América Latina"</w:t>
      </w:r>
      <w:r w:rsidRPr="00BD5016">
        <w:rPr>
          <w:sz w:val="24"/>
          <w:szCs w:val="24"/>
        </w:rPr>
        <w:t xml:space="preserve">, otorgado por Agri Business Review. Este reconocimiento refleja el compromiso y la visión innovadora de </w:t>
      </w:r>
      <w:r w:rsidRPr="00517A29">
        <w:rPr>
          <w:b/>
          <w:sz w:val="24"/>
          <w:szCs w:val="24"/>
        </w:rPr>
        <w:t>ALZ-Agro</w:t>
      </w:r>
      <w:r w:rsidRPr="00BD5016">
        <w:rPr>
          <w:sz w:val="24"/>
          <w:szCs w:val="24"/>
        </w:rPr>
        <w:t xml:space="preserve"> en el desarrollo de prácticas agrícolas sostenibles y el impulso de la bioeconomía.</w:t>
      </w:r>
    </w:p>
    <w:p w14:paraId="309002FE" w14:textId="56081B04" w:rsidR="00517A29" w:rsidRDefault="00517A29" w:rsidP="00517A29">
      <w:pPr>
        <w:spacing w:line="276" w:lineRule="auto"/>
        <w:jc w:val="both"/>
        <w:rPr>
          <w:sz w:val="24"/>
          <w:szCs w:val="24"/>
        </w:rPr>
      </w:pPr>
    </w:p>
    <w:p w14:paraId="3550CEEE" w14:textId="5E091B1A" w:rsidR="00517A29" w:rsidRPr="00517A29" w:rsidRDefault="00517A29" w:rsidP="00517A29">
      <w:pPr>
        <w:pStyle w:val="NormalWeb"/>
        <w:shd w:val="clear" w:color="auto" w:fill="FFFFFF"/>
        <w:spacing w:before="0"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ALZ-Agro estará presente en Corrientes junto a las razas </w:t>
      </w:r>
      <w:r w:rsidRPr="00517A29">
        <w:rPr>
          <w:rStyle w:val="Textoennegrita"/>
          <w:rFonts w:asciiTheme="minorHAnsi" w:hAnsiTheme="minorHAnsi" w:cstheme="minorHAnsi"/>
        </w:rPr>
        <w:t>Braford, Brangus, Brahman y Hampshire Down.</w:t>
      </w:r>
      <w:r>
        <w:rPr>
          <w:rStyle w:val="Textoennegrita"/>
          <w:rFonts w:asciiTheme="minorHAnsi" w:hAnsiTheme="minorHAnsi" w:cstheme="minorHAnsi"/>
        </w:rPr>
        <w:t xml:space="preserve"> </w:t>
      </w:r>
      <w:r w:rsidRPr="00517A29">
        <w:rPr>
          <w:rFonts w:asciiTheme="minorHAnsi" w:hAnsiTheme="minorHAnsi" w:cstheme="minorHAnsi"/>
        </w:rPr>
        <w:t>La agenda de los cinco días estará marcada por </w:t>
      </w:r>
      <w:r w:rsidRPr="00517A29">
        <w:rPr>
          <w:rStyle w:val="Textoennegrita"/>
          <w:rFonts w:asciiTheme="minorHAnsi" w:hAnsiTheme="minorHAnsi" w:cstheme="minorHAnsi"/>
        </w:rPr>
        <w:t>21° Exposición Nacional Braford </w:t>
      </w:r>
      <w:r w:rsidRPr="00517A29">
        <w:rPr>
          <w:rFonts w:asciiTheme="minorHAnsi" w:hAnsiTheme="minorHAnsi" w:cstheme="minorHAnsi"/>
        </w:rPr>
        <w:t>y la 12° Exposición Nacional del Ternero Braford</w:t>
      </w:r>
      <w:r w:rsidRPr="00517A29">
        <w:rPr>
          <w:rStyle w:val="Textoennegrita"/>
          <w:rFonts w:asciiTheme="minorHAnsi" w:hAnsiTheme="minorHAnsi" w:cstheme="minorHAnsi"/>
        </w:rPr>
        <w:t>; la 22° Exp</w:t>
      </w:r>
      <w:r>
        <w:rPr>
          <w:rStyle w:val="Textoennegrita"/>
          <w:rFonts w:asciiTheme="minorHAnsi" w:hAnsiTheme="minorHAnsi" w:cstheme="minorHAnsi"/>
        </w:rPr>
        <w:t>osición Nacional Brahman</w:t>
      </w:r>
      <w:r w:rsidRPr="00517A29">
        <w:rPr>
          <w:rStyle w:val="Textoennegrita"/>
          <w:rFonts w:asciiTheme="minorHAnsi" w:hAnsiTheme="minorHAnsi" w:cstheme="minorHAnsi"/>
        </w:rPr>
        <w:t>; la 54° Gran Nacional Brangus </w:t>
      </w:r>
      <w:r w:rsidRPr="00517A29"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</w:rPr>
        <w:t xml:space="preserve">la </w:t>
      </w:r>
      <w:r w:rsidRPr="00517A29">
        <w:rPr>
          <w:rFonts w:asciiTheme="minorHAnsi" w:hAnsiTheme="minorHAnsi" w:cstheme="minorHAnsi"/>
        </w:rPr>
        <w:t>18° Exposición del Ternero Brangus y</w:t>
      </w:r>
      <w:r w:rsidRPr="00517A29">
        <w:rPr>
          <w:rStyle w:val="Textoennegrita"/>
          <w:rFonts w:asciiTheme="minorHAnsi" w:hAnsiTheme="minorHAnsi" w:cstheme="minorHAnsi"/>
        </w:rPr>
        <w:t> la Exposición Nacional de los 80 Hampshire Down</w:t>
      </w:r>
      <w:r w:rsidRPr="00517A29">
        <w:rPr>
          <w:rFonts w:asciiTheme="minorHAnsi" w:hAnsiTheme="minorHAnsi" w:cstheme="minorHAnsi"/>
        </w:rPr>
        <w:t>. El evento, se transmitirá en vivo y en directo a través </w:t>
      </w:r>
      <w:hyperlink r:id="rId10" w:history="1">
        <w:r w:rsidRPr="00517A29">
          <w:rPr>
            <w:rStyle w:val="Hipervnculo"/>
            <w:rFonts w:asciiTheme="minorHAnsi" w:hAnsiTheme="minorHAnsi" w:cstheme="minorHAnsi"/>
            <w:color w:val="0D6EFD"/>
          </w:rPr>
          <w:t>www.expoagro.com.ar</w:t>
        </w:r>
      </w:hyperlink>
      <w:r w:rsidRPr="00517A29">
        <w:rPr>
          <w:rFonts w:asciiTheme="minorHAnsi" w:hAnsiTheme="minorHAnsi" w:cstheme="minorHAnsi"/>
        </w:rPr>
        <w:t>.</w:t>
      </w:r>
    </w:p>
    <w:p w14:paraId="10015B52" w14:textId="78223D69" w:rsidR="00517A29" w:rsidRPr="00BD5016" w:rsidRDefault="00F85120" w:rsidP="00BD5016">
      <w:pPr>
        <w:jc w:val="both"/>
        <w:rPr>
          <w:sz w:val="24"/>
          <w:szCs w:val="24"/>
        </w:rPr>
      </w:pPr>
      <w:r>
        <w:rPr>
          <w:sz w:val="24"/>
          <w:szCs w:val="24"/>
        </w:rPr>
        <w:t>Para más información sobre ALZ</w:t>
      </w:r>
      <w:r w:rsidR="009A3EDA">
        <w:rPr>
          <w:sz w:val="24"/>
          <w:szCs w:val="24"/>
        </w:rPr>
        <w:t xml:space="preserve"> - </w:t>
      </w:r>
      <w:bookmarkStart w:id="0" w:name="_GoBack"/>
      <w:bookmarkEnd w:id="0"/>
      <w:r>
        <w:rPr>
          <w:sz w:val="24"/>
          <w:szCs w:val="24"/>
        </w:rPr>
        <w:t xml:space="preserve">Agro, hacer clic en estos videos informativos de la empresa:  </w:t>
      </w:r>
      <w:hyperlink r:id="rId11" w:history="1">
        <w:r w:rsidRPr="00F85120">
          <w:rPr>
            <w:rStyle w:val="Hipervnculo"/>
            <w:sz w:val="24"/>
            <w:szCs w:val="24"/>
          </w:rPr>
          <w:t>VIDEO 1</w:t>
        </w:r>
      </w:hyperlink>
      <w:r>
        <w:rPr>
          <w:sz w:val="24"/>
          <w:szCs w:val="24"/>
        </w:rPr>
        <w:t xml:space="preserve"> – </w:t>
      </w:r>
      <w:hyperlink r:id="rId12" w:history="1">
        <w:r w:rsidRPr="00F85120">
          <w:rPr>
            <w:rStyle w:val="Hipervnculo"/>
            <w:sz w:val="24"/>
            <w:szCs w:val="24"/>
          </w:rPr>
          <w:t>VIDEO 2</w:t>
        </w:r>
      </w:hyperlink>
    </w:p>
    <w:sectPr w:rsidR="00517A29" w:rsidRPr="00BD5016" w:rsidSect="001E3088">
      <w:headerReference w:type="default" r:id="rId13"/>
      <w:footerReference w:type="default" r:id="rId14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05127"/>
    <w:multiLevelType w:val="hybridMultilevel"/>
    <w:tmpl w:val="55E2182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D34B8"/>
    <w:rsid w:val="000E0810"/>
    <w:rsid w:val="001E3088"/>
    <w:rsid w:val="002021C1"/>
    <w:rsid w:val="00205D5F"/>
    <w:rsid w:val="00372F04"/>
    <w:rsid w:val="00407F8F"/>
    <w:rsid w:val="00426C74"/>
    <w:rsid w:val="00517A29"/>
    <w:rsid w:val="00595661"/>
    <w:rsid w:val="005B0833"/>
    <w:rsid w:val="005B2DDD"/>
    <w:rsid w:val="006424D1"/>
    <w:rsid w:val="006709CE"/>
    <w:rsid w:val="0076313E"/>
    <w:rsid w:val="007738F1"/>
    <w:rsid w:val="007F3413"/>
    <w:rsid w:val="0086485A"/>
    <w:rsid w:val="00882080"/>
    <w:rsid w:val="008E6492"/>
    <w:rsid w:val="009967C6"/>
    <w:rsid w:val="009A3EDA"/>
    <w:rsid w:val="00A1286B"/>
    <w:rsid w:val="00AA446D"/>
    <w:rsid w:val="00AC38F3"/>
    <w:rsid w:val="00AC5F47"/>
    <w:rsid w:val="00AC6B18"/>
    <w:rsid w:val="00AF08B5"/>
    <w:rsid w:val="00B11F3D"/>
    <w:rsid w:val="00BB2C8F"/>
    <w:rsid w:val="00BD5016"/>
    <w:rsid w:val="00C729E3"/>
    <w:rsid w:val="00C91FC8"/>
    <w:rsid w:val="00D0478D"/>
    <w:rsid w:val="00D42D17"/>
    <w:rsid w:val="00D63733"/>
    <w:rsid w:val="00D86870"/>
    <w:rsid w:val="00DA7862"/>
    <w:rsid w:val="00DC0E28"/>
    <w:rsid w:val="00DE221F"/>
    <w:rsid w:val="00E2074E"/>
    <w:rsid w:val="00E72B5E"/>
    <w:rsid w:val="00E72B85"/>
    <w:rsid w:val="00E77CB1"/>
    <w:rsid w:val="00F44E10"/>
    <w:rsid w:val="00F524F3"/>
    <w:rsid w:val="00F616BA"/>
    <w:rsid w:val="00F62BA1"/>
    <w:rsid w:val="00F85120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51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17A2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17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92J2cMhgUvs&amp;t=3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_HUMTk6wEG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65786-E12F-4051-B837-779FB09311F2}">
  <ds:schemaRefs>
    <ds:schemaRef ds:uri="http://purl.org/dc/terms/"/>
    <ds:schemaRef ds:uri="8ea0c7a9-7812-4ab2-837e-97a9ce7f45bd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24e3aec-322b-40d6-846f-3ce85be438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5</cp:revision>
  <dcterms:created xsi:type="dcterms:W3CDTF">2024-05-06T21:33:00Z</dcterms:created>
  <dcterms:modified xsi:type="dcterms:W3CDTF">2024-05-09T14:07:00Z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